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077A" w14:textId="40988CA0" w:rsidR="00780CA3" w:rsidRDefault="00636412" w:rsidP="1D4D74B9">
      <w:pPr>
        <w:shd w:val="clear" w:color="auto" w:fill="FFFFFF" w:themeFill="background1"/>
        <w:spacing w:after="150" w:line="240" w:lineRule="auto"/>
        <w:jc w:val="center"/>
        <w:rPr>
          <w:rFonts w:ascii="Arial" w:eastAsia="Arial" w:hAnsi="Arial" w:cs="Arial"/>
          <w:b/>
          <w:bCs/>
          <w:noProof/>
          <w:color w:val="333333"/>
          <w:sz w:val="36"/>
          <w:szCs w:val="36"/>
          <w:lang w:eastAsia="en-AU"/>
        </w:rPr>
      </w:pPr>
      <w:r w:rsidRPr="1D4D74B9">
        <w:rPr>
          <w:rFonts w:ascii="Arial" w:eastAsia="Arial" w:hAnsi="Arial" w:cs="Arial"/>
          <w:b/>
          <w:bCs/>
          <w:noProof/>
          <w:color w:val="333333"/>
          <w:sz w:val="36"/>
          <w:szCs w:val="36"/>
          <w:lang w:eastAsia="en-AU"/>
        </w:rPr>
        <w:t>Post Covid Vaccine information sheet</w:t>
      </w:r>
    </w:p>
    <w:p w14:paraId="1866E39A" w14:textId="5F9BE4FC" w:rsidR="002A2CAC" w:rsidRPr="00DC6CFF" w:rsidRDefault="00E54642" w:rsidP="40D90103">
      <w:pPr>
        <w:shd w:val="clear" w:color="auto" w:fill="FFFFFF" w:themeFill="background1"/>
        <w:spacing w:after="150" w:line="240" w:lineRule="auto"/>
        <w:jc w:val="center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40D90103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Today you have received COVID-19 Vaccine </w:t>
      </w:r>
      <w:r w:rsidR="00A75CEB" w:rsidRPr="40D90103">
        <w:rPr>
          <w:rFonts w:ascii="Arial" w:eastAsia="Arial" w:hAnsi="Arial" w:cs="Arial"/>
          <w:b/>
          <w:bCs/>
          <w:sz w:val="22"/>
          <w:szCs w:val="22"/>
          <w:lang w:val="en-AU"/>
        </w:rPr>
        <w:t>-Comirnaty (Pfizer)</w:t>
      </w:r>
      <w:r w:rsidR="73CCA819" w:rsidRPr="40D90103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</w:t>
      </w:r>
    </w:p>
    <w:p w14:paraId="7EBB0F15" w14:textId="4DA536E5" w:rsidR="002A2CAC" w:rsidRPr="00DC6CFF" w:rsidRDefault="73CCA819" w:rsidP="1D4D74B9">
      <w:pPr>
        <w:shd w:val="clear" w:color="auto" w:fill="FFFFFF" w:themeFill="background1"/>
        <w:spacing w:after="150" w:line="240" w:lineRule="auto"/>
        <w:jc w:val="center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40D90103">
        <w:rPr>
          <w:rFonts w:ascii="Arial" w:eastAsia="Arial" w:hAnsi="Arial" w:cs="Arial"/>
          <w:b/>
          <w:bCs/>
          <w:sz w:val="22"/>
          <w:szCs w:val="22"/>
          <w:lang w:val="en-AU"/>
        </w:rPr>
        <w:t>(</w:t>
      </w:r>
      <w:r w:rsidR="00956413">
        <w:rPr>
          <w:rFonts w:ascii="Arial" w:eastAsia="Arial" w:hAnsi="Arial" w:cs="Arial"/>
          <w:b/>
          <w:bCs/>
          <w:sz w:val="22"/>
          <w:szCs w:val="22"/>
          <w:lang w:val="en-AU"/>
        </w:rPr>
        <w:t>3 August 2021</w:t>
      </w:r>
      <w:r w:rsidRPr="40D90103">
        <w:rPr>
          <w:rFonts w:ascii="Arial" w:eastAsia="Arial" w:hAnsi="Arial" w:cs="Arial"/>
          <w:b/>
          <w:bCs/>
          <w:sz w:val="22"/>
          <w:szCs w:val="22"/>
          <w:lang w:val="en-AU"/>
        </w:rPr>
        <w:t>)</w:t>
      </w:r>
    </w:p>
    <w:p w14:paraId="0AA5EE94" w14:textId="03DD7EFC" w:rsidR="000D3AC9" w:rsidRPr="00A75CEB" w:rsidRDefault="00956413" w:rsidP="00A75CEB">
      <w:pPr>
        <w:spacing w:after="15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  <w:lang w:eastAsia="en-AU"/>
        </w:rPr>
      </w:pPr>
      <w:r w:rsidRPr="00956413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If this is your first dose</w:t>
      </w:r>
      <w:r>
        <w:rPr>
          <w:rFonts w:ascii="Arial" w:eastAsia="Arial" w:hAnsi="Arial" w:cs="Arial"/>
          <w:b/>
          <w:bCs/>
          <w:color w:val="000000" w:themeColor="text1"/>
          <w:sz w:val="21"/>
          <w:szCs w:val="21"/>
          <w:lang w:eastAsia="en-AU"/>
        </w:rPr>
        <w:t>, p</w:t>
      </w:r>
      <w:r w:rsidR="44CD16A9" w:rsidRPr="55788336">
        <w:rPr>
          <w:rFonts w:ascii="Arial" w:eastAsia="Arial" w:hAnsi="Arial" w:cs="Arial"/>
          <w:b/>
          <w:bCs/>
          <w:color w:val="000000" w:themeColor="text1"/>
          <w:sz w:val="21"/>
          <w:szCs w:val="21"/>
          <w:lang w:eastAsia="en-AU"/>
        </w:rPr>
        <w:t xml:space="preserve">lease </w:t>
      </w:r>
      <w:r w:rsidR="00A75CEB">
        <w:rPr>
          <w:rFonts w:ascii="Arial" w:eastAsia="Arial" w:hAnsi="Arial" w:cs="Arial"/>
          <w:b/>
          <w:bCs/>
          <w:color w:val="000000" w:themeColor="text1"/>
          <w:sz w:val="21"/>
          <w:szCs w:val="21"/>
          <w:lang w:eastAsia="en-AU"/>
        </w:rPr>
        <w:t>make sure your next dose is booked in exactly 3 weeks’ time</w:t>
      </w:r>
      <w:r w:rsidR="29E2B32A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. Please put this in your calendar but we will also send you a reminder </w:t>
      </w:r>
      <w:r w:rsidR="40E93A7B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24 hours </w:t>
      </w:r>
      <w:r w:rsidR="29E2B32A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before.</w:t>
      </w:r>
      <w:r w:rsidR="40E93A7B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</w:t>
      </w:r>
      <w:r w:rsidR="5EFC18FF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We will send you </w:t>
      </w:r>
      <w:r w:rsidR="00C747E2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a</w:t>
      </w:r>
      <w:r w:rsidR="5EFC18FF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</w:t>
      </w:r>
      <w:proofErr w:type="spellStart"/>
      <w:r w:rsidR="5EFC18FF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sms</w:t>
      </w:r>
      <w:proofErr w:type="spellEnd"/>
      <w:r w:rsidR="5EFC18FF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and please fill in the consent again on the link.</w:t>
      </w:r>
    </w:p>
    <w:p w14:paraId="3107164C" w14:textId="0BA60A9B" w:rsidR="000D3AC9" w:rsidRPr="003C1839" w:rsidRDefault="000D3AC9" w:rsidP="55788336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b/>
          <w:bCs/>
          <w:color w:val="333333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b/>
          <w:bCs/>
          <w:color w:val="333333"/>
          <w:sz w:val="21"/>
          <w:szCs w:val="21"/>
          <w:lang w:eastAsia="en-AU"/>
        </w:rPr>
        <w:t xml:space="preserve">What side effects can you </w:t>
      </w:r>
      <w:r w:rsidR="4D98C605" w:rsidRPr="55788336">
        <w:rPr>
          <w:rFonts w:ascii="Arial" w:eastAsia="Arial" w:hAnsi="Arial" w:cs="Arial"/>
          <w:b/>
          <w:bCs/>
          <w:color w:val="333333"/>
          <w:sz w:val="21"/>
          <w:szCs w:val="21"/>
          <w:lang w:eastAsia="en-AU"/>
        </w:rPr>
        <w:t>expect?</w:t>
      </w:r>
    </w:p>
    <w:p w14:paraId="530F7ACA" w14:textId="49EFAD44" w:rsidR="000D3AC9" w:rsidRDefault="00CC57AF" w:rsidP="1D4D74B9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It is likely that you will feel unwell in the </w:t>
      </w:r>
      <w:r w:rsidR="00545115">
        <w:rPr>
          <w:rFonts w:ascii="Arial" w:eastAsia="Arial" w:hAnsi="Arial" w:cs="Arial"/>
          <w:color w:val="006699"/>
          <w:sz w:val="21"/>
          <w:szCs w:val="21"/>
          <w:lang w:eastAsia="en-AU"/>
        </w:rPr>
        <w:t>next 1-3 days and the symptoms usually resolved in 2 days</w:t>
      </w:r>
      <w:r w:rsidR="00F91D22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. </w:t>
      </w:r>
      <w:proofErr w:type="spellStart"/>
      <w:r w:rsidR="00F91D22">
        <w:rPr>
          <w:rFonts w:ascii="Arial" w:eastAsia="Arial" w:hAnsi="Arial" w:cs="Arial"/>
          <w:color w:val="006699"/>
          <w:sz w:val="21"/>
          <w:szCs w:val="21"/>
          <w:lang w:eastAsia="en-AU"/>
        </w:rPr>
        <w:t>Paracetomol</w:t>
      </w:r>
      <w:proofErr w:type="spellEnd"/>
      <w:r w:rsidR="00F91D22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and Nurofen may help. </w:t>
      </w:r>
      <w:r w:rsidR="00FD0F69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EC9" w14:paraId="35B688CA" w14:textId="77777777" w:rsidTr="00B23EC9">
        <w:tc>
          <w:tcPr>
            <w:tcW w:w="4508" w:type="dxa"/>
          </w:tcPr>
          <w:p w14:paraId="0288F9F5" w14:textId="16CCBB62" w:rsidR="00B23EC9" w:rsidRPr="00AE3FC0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highlight w:val="yellow"/>
                <w:lang w:eastAsia="en-AU"/>
              </w:rPr>
            </w:pPr>
            <w:r w:rsidRPr="00AE3FC0">
              <w:rPr>
                <w:rFonts w:ascii="Arial" w:eastAsia="Arial" w:hAnsi="Arial" w:cs="Arial"/>
                <w:color w:val="006699"/>
                <w:sz w:val="21"/>
                <w:szCs w:val="21"/>
                <w:highlight w:val="yellow"/>
                <w:lang w:eastAsia="en-AU"/>
              </w:rPr>
              <w:t xml:space="preserve">Common side effects </w:t>
            </w:r>
          </w:p>
        </w:tc>
        <w:tc>
          <w:tcPr>
            <w:tcW w:w="4508" w:type="dxa"/>
          </w:tcPr>
          <w:p w14:paraId="5BE9DC55" w14:textId="2BB8518C" w:rsidR="00B23EC9" w:rsidRPr="00AE3FC0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highlight w:val="yellow"/>
                <w:lang w:eastAsia="en-AU"/>
              </w:rPr>
            </w:pPr>
            <w:r w:rsidRPr="00AE3FC0">
              <w:rPr>
                <w:rFonts w:ascii="Arial" w:eastAsia="Arial" w:hAnsi="Arial" w:cs="Arial"/>
                <w:color w:val="006699"/>
                <w:sz w:val="21"/>
                <w:szCs w:val="21"/>
                <w:highlight w:val="yellow"/>
                <w:lang w:eastAsia="en-AU"/>
              </w:rPr>
              <w:t>Less common side effects</w:t>
            </w:r>
          </w:p>
        </w:tc>
      </w:tr>
      <w:tr w:rsidR="00B23EC9" w14:paraId="7CC2C939" w14:textId="77777777" w:rsidTr="00B23EC9">
        <w:tc>
          <w:tcPr>
            <w:tcW w:w="4508" w:type="dxa"/>
          </w:tcPr>
          <w:p w14:paraId="7B0B52C8" w14:textId="12B0316E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Pain or swelling at the injection site </w:t>
            </w:r>
          </w:p>
        </w:tc>
        <w:tc>
          <w:tcPr>
            <w:tcW w:w="4508" w:type="dxa"/>
          </w:tcPr>
          <w:p w14:paraId="7C73AD0D" w14:textId="288EFB00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Redness at the injection site </w:t>
            </w:r>
          </w:p>
        </w:tc>
      </w:tr>
      <w:tr w:rsidR="00B23EC9" w14:paraId="0EC5B375" w14:textId="77777777" w:rsidTr="00B23EC9">
        <w:tc>
          <w:tcPr>
            <w:tcW w:w="4508" w:type="dxa"/>
          </w:tcPr>
          <w:p w14:paraId="36A1E8A5" w14:textId="031EC402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>Tiredness</w:t>
            </w:r>
          </w:p>
        </w:tc>
        <w:tc>
          <w:tcPr>
            <w:tcW w:w="4508" w:type="dxa"/>
          </w:tcPr>
          <w:p w14:paraId="7C66CCA4" w14:textId="79E6BAD3" w:rsidR="00B23EC9" w:rsidRDefault="00545115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>Enlarged lymph nodes</w:t>
            </w:r>
          </w:p>
        </w:tc>
      </w:tr>
      <w:tr w:rsidR="00B23EC9" w14:paraId="0E6652FA" w14:textId="77777777" w:rsidTr="00B23EC9">
        <w:tc>
          <w:tcPr>
            <w:tcW w:w="4508" w:type="dxa"/>
          </w:tcPr>
          <w:p w14:paraId="3B00CCE3" w14:textId="68467038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>Headache</w:t>
            </w:r>
          </w:p>
        </w:tc>
        <w:tc>
          <w:tcPr>
            <w:tcW w:w="4508" w:type="dxa"/>
          </w:tcPr>
          <w:p w14:paraId="28C0FAE8" w14:textId="59DCA9C8" w:rsidR="00B23EC9" w:rsidRDefault="00545115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Limb pain </w:t>
            </w:r>
          </w:p>
        </w:tc>
      </w:tr>
      <w:tr w:rsidR="00B23EC9" w14:paraId="37167D97" w14:textId="77777777" w:rsidTr="00B23EC9">
        <w:tc>
          <w:tcPr>
            <w:tcW w:w="4508" w:type="dxa"/>
          </w:tcPr>
          <w:p w14:paraId="1FE288A2" w14:textId="45DE3410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Aches and pain and muscle pain </w:t>
            </w:r>
          </w:p>
        </w:tc>
        <w:tc>
          <w:tcPr>
            <w:tcW w:w="4508" w:type="dxa"/>
          </w:tcPr>
          <w:p w14:paraId="50A07788" w14:textId="3D41559D" w:rsidR="00B23EC9" w:rsidRDefault="00545115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Insomnia </w:t>
            </w:r>
          </w:p>
        </w:tc>
      </w:tr>
      <w:tr w:rsidR="00B23EC9" w14:paraId="6C527634" w14:textId="77777777" w:rsidTr="00B23EC9">
        <w:tc>
          <w:tcPr>
            <w:tcW w:w="4508" w:type="dxa"/>
          </w:tcPr>
          <w:p w14:paraId="75066DFA" w14:textId="05C354D3" w:rsidR="00B23EC9" w:rsidRDefault="00B23EC9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>Fever and chills</w:t>
            </w:r>
          </w:p>
        </w:tc>
        <w:tc>
          <w:tcPr>
            <w:tcW w:w="4508" w:type="dxa"/>
          </w:tcPr>
          <w:p w14:paraId="12B607B5" w14:textId="6E418CA0" w:rsidR="00B23EC9" w:rsidRDefault="00545115" w:rsidP="1D4D74B9">
            <w:pPr>
              <w:spacing w:after="150" w:line="360" w:lineRule="auto"/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</w:pPr>
            <w:r>
              <w:rPr>
                <w:rFonts w:ascii="Arial" w:eastAsia="Arial" w:hAnsi="Arial" w:cs="Arial"/>
                <w:color w:val="006699"/>
                <w:sz w:val="21"/>
                <w:szCs w:val="21"/>
                <w:lang w:eastAsia="en-AU"/>
              </w:rPr>
              <w:t xml:space="preserve">Itching at the injection site </w:t>
            </w:r>
          </w:p>
        </w:tc>
      </w:tr>
    </w:tbl>
    <w:p w14:paraId="6515B9DE" w14:textId="77777777" w:rsidR="00F76C1F" w:rsidRPr="003C1839" w:rsidRDefault="00F76C1F" w:rsidP="1D4D74B9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eastAsia="en-AU"/>
        </w:rPr>
      </w:pPr>
    </w:p>
    <w:p w14:paraId="3162BC79" w14:textId="4C1D743D" w:rsidR="008748B4" w:rsidRDefault="00F92F35" w:rsidP="1D4D74B9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A</w:t>
      </w:r>
      <w:r w:rsidR="005C679B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sore throat, runny nose or a cough</w:t>
      </w: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are </w:t>
      </w:r>
      <w:r w:rsidRPr="55788336">
        <w:rPr>
          <w:rFonts w:ascii="Arial" w:eastAsia="Arial" w:hAnsi="Arial" w:cs="Arial"/>
          <w:color w:val="006699"/>
          <w:sz w:val="21"/>
          <w:szCs w:val="21"/>
          <w:u w:val="single"/>
          <w:lang w:eastAsia="en-AU"/>
        </w:rPr>
        <w:t>NOT</w:t>
      </w: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</w:t>
      </w:r>
      <w:r w:rsidR="00025DA5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expected side effects and so</w:t>
      </w:r>
      <w:r w:rsidR="005C679B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please book a telehealth appointment</w:t>
      </w: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if these occur.</w:t>
      </w:r>
      <w:r w:rsidR="00025DA5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We may recommend a COVID swab</w:t>
      </w:r>
      <w:r w:rsidR="00D16F40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if this occurs</w:t>
      </w:r>
      <w:r w:rsidR="007300AF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. </w:t>
      </w:r>
      <w:r w:rsidR="001F7E41" w:rsidRPr="55788336">
        <w:rPr>
          <w:rFonts w:ascii="Arial" w:eastAsia="Arial" w:hAnsi="Arial" w:cs="Arial"/>
          <w:b/>
          <w:bCs/>
          <w:color w:val="006699"/>
          <w:sz w:val="21"/>
          <w:szCs w:val="21"/>
          <w:lang w:val="en-AU" w:eastAsia="en-AU"/>
        </w:rPr>
        <w:t>Rare</w:t>
      </w:r>
      <w:r w:rsidR="001F7E41" w:rsidRPr="55788336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side effects that have been reported after </w:t>
      </w:r>
      <w:r w:rsidR="001F7E41" w:rsidRPr="55788336">
        <w:rPr>
          <w:rFonts w:ascii="Arial" w:eastAsia="Arial" w:hAnsi="Arial" w:cs="Arial"/>
          <w:b/>
          <w:bCs/>
          <w:color w:val="006699"/>
          <w:sz w:val="21"/>
          <w:szCs w:val="21"/>
          <w:lang w:val="en-AU" w:eastAsia="en-AU"/>
        </w:rPr>
        <w:t>C</w:t>
      </w:r>
      <w:r w:rsidR="00E571B5">
        <w:rPr>
          <w:rFonts w:ascii="Arial" w:eastAsia="Arial" w:hAnsi="Arial" w:cs="Arial"/>
          <w:b/>
          <w:bCs/>
          <w:color w:val="006699"/>
          <w:sz w:val="21"/>
          <w:szCs w:val="21"/>
          <w:lang w:val="en-AU" w:eastAsia="en-AU"/>
        </w:rPr>
        <w:t xml:space="preserve">omirnaty </w:t>
      </w:r>
      <w:r w:rsidR="00E571B5" w:rsidRPr="009B4C92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are</w:t>
      </w:r>
      <w:r w:rsidR="009B4C92" w:rsidRPr="009B4C92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:</w:t>
      </w:r>
      <w:r w:rsidR="009B4C92">
        <w:rPr>
          <w:rFonts w:ascii="Arial" w:eastAsia="Arial" w:hAnsi="Arial" w:cs="Arial"/>
          <w:b/>
          <w:bCs/>
          <w:color w:val="006699"/>
          <w:sz w:val="21"/>
          <w:szCs w:val="21"/>
          <w:lang w:val="en-AU" w:eastAsia="en-AU"/>
        </w:rPr>
        <w:t xml:space="preserve"> </w:t>
      </w:r>
    </w:p>
    <w:p w14:paraId="00E7B15D" w14:textId="567C96EF" w:rsidR="008748B4" w:rsidRDefault="001F7E41" w:rsidP="1D4D74B9">
      <w:pPr>
        <w:pStyle w:val="ListParagraph"/>
        <w:numPr>
          <w:ilvl w:val="1"/>
          <w:numId w:val="11"/>
        </w:numPr>
        <w:shd w:val="clear" w:color="auto" w:fill="FFFFFF" w:themeFill="background1"/>
        <w:spacing w:after="150" w:line="360" w:lineRule="auto"/>
        <w:ind w:left="284" w:hanging="284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 w:rsidRPr="55788336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Severe allergic reaction (anaphylaxis):</w:t>
      </w:r>
      <w:r w:rsidR="008748B4" w:rsidRPr="55788336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</w:t>
      </w:r>
      <w:r w:rsidRPr="55788336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This occurs in approximately 1 in a million people getting this vaccine.</w:t>
      </w:r>
    </w:p>
    <w:p w14:paraId="3A01FD6F" w14:textId="03290942" w:rsidR="00FA45B3" w:rsidRDefault="00C47DBC" w:rsidP="1D4D74B9">
      <w:pPr>
        <w:pStyle w:val="ListParagraph"/>
        <w:numPr>
          <w:ilvl w:val="1"/>
          <w:numId w:val="11"/>
        </w:numPr>
        <w:shd w:val="clear" w:color="auto" w:fill="FFFFFF" w:themeFill="background1"/>
        <w:spacing w:after="150" w:line="360" w:lineRule="auto"/>
        <w:ind w:left="284" w:hanging="284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A very rare potential side effect that is currently being investigated by the TGA is inflammation of the heart muscle called myocarditis</w:t>
      </w:r>
      <w:r w:rsid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and pericarditis</w:t>
      </w: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. </w:t>
      </w:r>
      <w:r w:rsid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This happens more commonly in males under 30. The condition is usually mild and is </w:t>
      </w:r>
      <w:proofErr w:type="gramStart"/>
      <w:r w:rsid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self-limiting, and</w:t>
      </w:r>
      <w:proofErr w:type="gramEnd"/>
      <w:r w:rsid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tends to occur more commonly after the second dose. </w:t>
      </w:r>
    </w:p>
    <w:p w14:paraId="5854ED4F" w14:textId="0BA8A9B6" w:rsidR="000158B2" w:rsidRDefault="000158B2" w:rsidP="000158B2">
      <w:pPr>
        <w:pStyle w:val="ListParagraph"/>
        <w:shd w:val="clear" w:color="auto" w:fill="FFFFFF" w:themeFill="background1"/>
        <w:spacing w:after="150" w:line="360" w:lineRule="auto"/>
        <w:ind w:left="284"/>
        <w:jc w:val="center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PLEASE TURN OVER</w:t>
      </w:r>
    </w:p>
    <w:p w14:paraId="75096800" w14:textId="77777777" w:rsidR="00FA45B3" w:rsidRPr="00FA45B3" w:rsidRDefault="00FA45B3" w:rsidP="00FA45B3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</w:p>
    <w:p w14:paraId="1B11135D" w14:textId="77777777" w:rsidR="00FA45B3" w:rsidRDefault="00C47DBC" w:rsidP="1D4D74B9">
      <w:pPr>
        <w:pStyle w:val="ListParagraph"/>
        <w:numPr>
          <w:ilvl w:val="1"/>
          <w:numId w:val="11"/>
        </w:numPr>
        <w:shd w:val="clear" w:color="auto" w:fill="FFFFFF" w:themeFill="background1"/>
        <w:spacing w:after="150" w:line="360" w:lineRule="auto"/>
        <w:ind w:left="284" w:hanging="284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The symptoms that could suggest myocarditis or pericarditis are</w:t>
      </w:r>
    </w:p>
    <w:p w14:paraId="203B3319" w14:textId="514D520A" w:rsidR="00FA45B3" w:rsidRDefault="00C47DBC" w:rsidP="00FA45B3">
      <w:pPr>
        <w:pStyle w:val="ListParagraph"/>
        <w:numPr>
          <w:ilvl w:val="2"/>
          <w:numId w:val="11"/>
        </w:num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chest pain</w:t>
      </w:r>
    </w:p>
    <w:p w14:paraId="5C8CEC44" w14:textId="77777777" w:rsidR="00FA45B3" w:rsidRDefault="00C47DBC" w:rsidP="00FA45B3">
      <w:pPr>
        <w:pStyle w:val="ListParagraph"/>
        <w:numPr>
          <w:ilvl w:val="2"/>
          <w:numId w:val="11"/>
        </w:num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shortness of breath</w:t>
      </w:r>
    </w:p>
    <w:p w14:paraId="29F316A9" w14:textId="35ECE7FF" w:rsidR="00FA45B3" w:rsidRDefault="00C47DBC" w:rsidP="00FA45B3">
      <w:pPr>
        <w:pStyle w:val="ListParagraph"/>
        <w:numPr>
          <w:ilvl w:val="2"/>
          <w:numId w:val="11"/>
        </w:num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palpitations</w:t>
      </w:r>
    </w:p>
    <w:p w14:paraId="583AE8C4" w14:textId="2550C33F" w:rsidR="00FA45B3" w:rsidRDefault="00FA45B3" w:rsidP="00FA45B3">
      <w:pPr>
        <w:pStyle w:val="ListParagraph"/>
        <w:numPr>
          <w:ilvl w:val="2"/>
          <w:numId w:val="11"/>
        </w:num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fainting</w:t>
      </w:r>
    </w:p>
    <w:p w14:paraId="265F19DC" w14:textId="5C39A892" w:rsidR="00FA45B3" w:rsidRDefault="00FA45B3" w:rsidP="00FA45B3">
      <w:pPr>
        <w:pStyle w:val="ListParagraph"/>
        <w:numPr>
          <w:ilvl w:val="2"/>
          <w:numId w:val="11"/>
        </w:num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pain on taking a deep breath</w:t>
      </w:r>
    </w:p>
    <w:p w14:paraId="32BF2707" w14:textId="2BE9E99E" w:rsidR="00C47DBC" w:rsidRDefault="00C47DBC" w:rsidP="00FA45B3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val="en-AU" w:eastAsia="en-AU"/>
        </w:rPr>
      </w:pPr>
      <w:r w:rsidRP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If this </w:t>
      </w:r>
      <w:proofErr w:type="gramStart"/>
      <w:r w:rsidRP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>happens</w:t>
      </w:r>
      <w:proofErr w:type="gramEnd"/>
      <w:r w:rsidRPr="00FA45B3">
        <w:rPr>
          <w:rFonts w:ascii="Arial" w:eastAsia="Arial" w:hAnsi="Arial" w:cs="Arial"/>
          <w:color w:val="006699"/>
          <w:sz w:val="21"/>
          <w:szCs w:val="21"/>
          <w:lang w:val="en-AU" w:eastAsia="en-AU"/>
        </w:rPr>
        <w:t xml:space="preserve"> please call us immediately or seek medical help after hours. </w:t>
      </w:r>
    </w:p>
    <w:p w14:paraId="180A0477" w14:textId="18AA1AD0" w:rsidR="001B11A6" w:rsidRDefault="001B11A6" w:rsidP="55788336">
      <w:pPr>
        <w:shd w:val="clear" w:color="auto" w:fill="FFFFFF" w:themeFill="background1"/>
        <w:spacing w:after="150" w:line="360" w:lineRule="auto"/>
        <w:jc w:val="both"/>
        <w:rPr>
          <w:rFonts w:ascii="Arial" w:eastAsia="Arial" w:hAnsi="Arial" w:cs="Arial"/>
          <w:color w:val="FF0000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b/>
          <w:bCs/>
          <w:color w:val="000000" w:themeColor="text1"/>
          <w:sz w:val="21"/>
          <w:szCs w:val="21"/>
          <w:lang w:eastAsia="en-AU"/>
        </w:rPr>
        <w:t>Seek urgent medical attention if:</w:t>
      </w:r>
    </w:p>
    <w:p w14:paraId="2276FA14" w14:textId="4A4E738D" w:rsidR="005735BE" w:rsidRDefault="001B11A6" w:rsidP="00C47DBC">
      <w:pPr>
        <w:shd w:val="clear" w:color="auto" w:fill="FFFFFF" w:themeFill="background1"/>
        <w:spacing w:after="150" w:line="360" w:lineRule="auto"/>
        <w:jc w:val="both"/>
        <w:rPr>
          <w:rFonts w:ascii="Arial" w:eastAsia="Arial" w:hAnsi="Arial" w:cs="Arial"/>
          <w:color w:val="FF0000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color w:val="FF0000"/>
          <w:sz w:val="21"/>
          <w:szCs w:val="21"/>
          <w:lang w:eastAsia="en-AU"/>
        </w:rPr>
        <w:t>You think you are having an allergic reaction. Call 000 if you experience severe symptoms, such as difficulty breathing, wheezing, a fast heartbeat, severe unremitting headache or collapse.</w:t>
      </w:r>
    </w:p>
    <w:p w14:paraId="0E6C5D06" w14:textId="11035E32" w:rsidR="000D3AC9" w:rsidRPr="003C1839" w:rsidRDefault="000D3AC9" w:rsidP="55788336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b/>
          <w:bCs/>
          <w:color w:val="333333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b/>
          <w:bCs/>
          <w:color w:val="333333"/>
          <w:sz w:val="21"/>
          <w:szCs w:val="21"/>
          <w:lang w:eastAsia="en-AU"/>
        </w:rPr>
        <w:t>Expect to receive an SMS</w:t>
      </w:r>
    </w:p>
    <w:p w14:paraId="6B6571D7" w14:textId="17A3ABB9" w:rsidR="001C6275" w:rsidRDefault="00D16F40" w:rsidP="1D4D74B9">
      <w:pPr>
        <w:shd w:val="clear" w:color="auto" w:fill="FFFFFF" w:themeFill="background1"/>
        <w:spacing w:after="150" w:line="360" w:lineRule="auto"/>
        <w:rPr>
          <w:rFonts w:ascii="Arial" w:eastAsia="Arial" w:hAnsi="Arial" w:cs="Arial"/>
          <w:color w:val="006699"/>
          <w:sz w:val="21"/>
          <w:szCs w:val="21"/>
          <w:lang w:eastAsia="en-AU"/>
        </w:rPr>
      </w:pPr>
      <w:r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It is important that we find out </w:t>
      </w:r>
      <w:r w:rsidR="005B77C6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if you have any reactions/side effects other than those listed above. </w:t>
      </w:r>
      <w:r w:rsidR="008710D3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>As such, you will receive a text message in approximately 3 days</w:t>
      </w:r>
      <w:r w:rsidR="00784965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from </w:t>
      </w:r>
      <w:proofErr w:type="gramStart"/>
      <w:r w:rsidR="00784965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SMARTVAX </w:t>
      </w:r>
      <w:r w:rsidR="008710D3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asking</w:t>
      </w:r>
      <w:proofErr w:type="gramEnd"/>
      <w:r w:rsidR="00702160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if you experienced any adverse reactions</w:t>
      </w:r>
      <w:r w:rsidR="003863C4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 that are continuing or unexpected. </w:t>
      </w:r>
      <w:r w:rsidR="00784965" w:rsidRPr="55788336">
        <w:rPr>
          <w:rFonts w:ascii="Arial" w:eastAsia="Arial" w:hAnsi="Arial" w:cs="Arial"/>
          <w:color w:val="006699"/>
          <w:sz w:val="21"/>
          <w:szCs w:val="21"/>
          <w:lang w:eastAsia="en-AU"/>
        </w:rPr>
        <w:t xml:space="preserve">Don’t hesitate to contact us if you have any concerns. </w:t>
      </w:r>
    </w:p>
    <w:p w14:paraId="31067D56" w14:textId="6FC26ADF" w:rsidR="5C5AEF18" w:rsidRDefault="5C5AEF18" w:rsidP="55788336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25DF320" w14:textId="0558B32E" w:rsidR="5C5AEF18" w:rsidRDefault="5C5AEF18" w:rsidP="55788336">
      <w:pPr>
        <w:rPr>
          <w:rFonts w:ascii="Arial" w:eastAsia="Arial" w:hAnsi="Arial" w:cs="Arial"/>
          <w:b/>
          <w:bCs/>
          <w:sz w:val="21"/>
          <w:szCs w:val="21"/>
        </w:rPr>
      </w:pPr>
      <w:r w:rsidRPr="55788336">
        <w:rPr>
          <w:rFonts w:ascii="Arial" w:eastAsia="Arial" w:hAnsi="Arial" w:cs="Arial"/>
          <w:b/>
          <w:bCs/>
          <w:sz w:val="21"/>
          <w:szCs w:val="21"/>
        </w:rPr>
        <w:t xml:space="preserve">Evidence of </w:t>
      </w:r>
      <w:r w:rsidR="7CFA4365" w:rsidRPr="55788336">
        <w:rPr>
          <w:rFonts w:ascii="Arial" w:eastAsia="Arial" w:hAnsi="Arial" w:cs="Arial"/>
          <w:b/>
          <w:bCs/>
          <w:sz w:val="21"/>
          <w:szCs w:val="21"/>
        </w:rPr>
        <w:t>your</w:t>
      </w:r>
      <w:r w:rsidRPr="55788336">
        <w:rPr>
          <w:rFonts w:ascii="Arial" w:eastAsia="Arial" w:hAnsi="Arial" w:cs="Arial"/>
          <w:b/>
          <w:bCs/>
          <w:sz w:val="21"/>
          <w:szCs w:val="21"/>
        </w:rPr>
        <w:t xml:space="preserve"> COVID-19 vaccine </w:t>
      </w:r>
    </w:p>
    <w:p w14:paraId="1BB0996C" w14:textId="5629FDA3" w:rsidR="006D44F9" w:rsidRPr="00C57B35" w:rsidRDefault="005B3698" w:rsidP="55788336">
      <w:pPr>
        <w:rPr>
          <w:rFonts w:ascii="Helvetica" w:eastAsia="Times New Roman" w:hAnsi="Helvetica" w:cs="Helvetica"/>
          <w:color w:val="FF0000"/>
          <w:sz w:val="21"/>
          <w:szCs w:val="21"/>
          <w:lang w:val="en-AU" w:eastAsia="en-AU"/>
        </w:rPr>
      </w:pPr>
      <w:r w:rsidRPr="55788336">
        <w:rPr>
          <w:rFonts w:ascii="Arial" w:eastAsia="Arial" w:hAnsi="Arial" w:cs="Arial"/>
          <w:sz w:val="21"/>
          <w:szCs w:val="21"/>
        </w:rPr>
        <w:t>Evidence of your Covid-19 vaccination c</w:t>
      </w:r>
      <w:r w:rsidR="5C5AEF18" w:rsidRPr="55788336">
        <w:rPr>
          <w:rFonts w:ascii="Arial" w:eastAsia="Arial" w:hAnsi="Arial" w:cs="Arial"/>
          <w:sz w:val="21"/>
          <w:szCs w:val="21"/>
        </w:rPr>
        <w:t xml:space="preserve">an be found in your </w:t>
      </w:r>
      <w:r w:rsidR="1BF9A9EC" w:rsidRPr="55788336">
        <w:rPr>
          <w:rFonts w:ascii="Arial" w:eastAsia="Arial" w:hAnsi="Arial" w:cs="Arial"/>
          <w:sz w:val="21"/>
          <w:szCs w:val="21"/>
        </w:rPr>
        <w:t>immunisation</w:t>
      </w:r>
      <w:r w:rsidR="5C5AEF18" w:rsidRPr="55788336">
        <w:rPr>
          <w:rFonts w:ascii="Arial" w:eastAsia="Arial" w:hAnsi="Arial" w:cs="Arial"/>
          <w:sz w:val="21"/>
          <w:szCs w:val="21"/>
        </w:rPr>
        <w:t xml:space="preserve"> history record through Medicare Online, </w:t>
      </w:r>
      <w:proofErr w:type="spellStart"/>
      <w:r w:rsidR="5C5AEF18" w:rsidRPr="55788336">
        <w:rPr>
          <w:rFonts w:ascii="Arial" w:eastAsia="Arial" w:hAnsi="Arial" w:cs="Arial"/>
          <w:sz w:val="21"/>
          <w:szCs w:val="21"/>
        </w:rPr>
        <w:t>myGovt</w:t>
      </w:r>
      <w:proofErr w:type="spellEnd"/>
      <w:r w:rsidR="5C5AEF18" w:rsidRPr="55788336">
        <w:rPr>
          <w:rFonts w:ascii="Arial" w:eastAsia="Arial" w:hAnsi="Arial" w:cs="Arial"/>
          <w:sz w:val="21"/>
          <w:szCs w:val="21"/>
        </w:rPr>
        <w:t xml:space="preserve"> or the Express Plus Medicare app. </w:t>
      </w:r>
      <w:r w:rsidR="785FD832" w:rsidRPr="55788336">
        <w:rPr>
          <w:rFonts w:ascii="Arial" w:eastAsia="Arial" w:hAnsi="Arial" w:cs="Arial"/>
          <w:sz w:val="21"/>
          <w:szCs w:val="21"/>
        </w:rPr>
        <w:t>There</w:t>
      </w:r>
      <w:r w:rsidR="5C5AEF18" w:rsidRPr="55788336">
        <w:rPr>
          <w:rFonts w:ascii="Arial" w:eastAsia="Arial" w:hAnsi="Arial" w:cs="Arial"/>
          <w:sz w:val="21"/>
          <w:szCs w:val="21"/>
        </w:rPr>
        <w:t xml:space="preserve"> is also an app called</w:t>
      </w:r>
      <w:r w:rsidR="6C567BBA" w:rsidRPr="55788336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5C5AEF18" w:rsidRPr="55788336">
        <w:rPr>
          <w:rFonts w:ascii="Arial" w:eastAsia="Arial" w:hAnsi="Arial" w:cs="Arial"/>
          <w:sz w:val="21"/>
          <w:szCs w:val="21"/>
        </w:rPr>
        <w:t>Healthi</w:t>
      </w:r>
      <w:proofErr w:type="spellEnd"/>
      <w:r w:rsidR="5C5AEF18" w:rsidRPr="55788336">
        <w:rPr>
          <w:rFonts w:ascii="Arial" w:eastAsia="Arial" w:hAnsi="Arial" w:cs="Arial"/>
          <w:sz w:val="21"/>
          <w:szCs w:val="21"/>
        </w:rPr>
        <w:t xml:space="preserve"> which can be linked to you my health</w:t>
      </w:r>
      <w:r w:rsidR="1B6E9CF4" w:rsidRPr="55788336">
        <w:rPr>
          <w:rFonts w:ascii="Arial" w:eastAsia="Arial" w:hAnsi="Arial" w:cs="Arial"/>
          <w:sz w:val="21"/>
          <w:szCs w:val="21"/>
        </w:rPr>
        <w:t xml:space="preserve"> record for access on your phone.</w:t>
      </w:r>
      <w:r w:rsidR="5C5AEF18" w:rsidRPr="55788336">
        <w:rPr>
          <w:rFonts w:ascii="Arial" w:eastAsia="Arial" w:hAnsi="Arial" w:cs="Arial"/>
          <w:sz w:val="21"/>
          <w:szCs w:val="21"/>
        </w:rPr>
        <w:t xml:space="preserve"> Alternatively, we can print a</w:t>
      </w:r>
      <w:r w:rsidR="4F015A6C" w:rsidRPr="55788336">
        <w:rPr>
          <w:rFonts w:ascii="Arial" w:eastAsia="Arial" w:hAnsi="Arial" w:cs="Arial"/>
          <w:sz w:val="21"/>
          <w:szCs w:val="21"/>
        </w:rPr>
        <w:t xml:space="preserve"> copy of today’s immunisation, please ask for a copy before you leave.</w:t>
      </w:r>
      <w:r w:rsidR="5C5AEF18" w:rsidRPr="55788336">
        <w:rPr>
          <w:rFonts w:ascii="Arial" w:eastAsia="Arial" w:hAnsi="Arial" w:cs="Arial"/>
          <w:sz w:val="21"/>
          <w:szCs w:val="21"/>
        </w:rPr>
        <w:t xml:space="preserve"> </w:t>
      </w:r>
    </w:p>
    <w:sectPr w:rsidR="006D44F9" w:rsidRPr="00C57B35" w:rsidSect="0099041E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F329" w14:textId="77777777" w:rsidR="0098162B" w:rsidRDefault="0098162B" w:rsidP="00B37F8D">
      <w:pPr>
        <w:spacing w:line="240" w:lineRule="auto"/>
      </w:pPr>
      <w:r>
        <w:separator/>
      </w:r>
    </w:p>
  </w:endnote>
  <w:endnote w:type="continuationSeparator" w:id="0">
    <w:p w14:paraId="424056A8" w14:textId="77777777" w:rsidR="0098162B" w:rsidRDefault="0098162B" w:rsidP="00B37F8D">
      <w:pPr>
        <w:spacing w:line="240" w:lineRule="auto"/>
      </w:pPr>
      <w:r>
        <w:continuationSeparator/>
      </w:r>
    </w:p>
  </w:endnote>
  <w:endnote w:type="continuationNotice" w:id="1">
    <w:p w14:paraId="4CCF7A92" w14:textId="77777777" w:rsidR="0098162B" w:rsidRDefault="009816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BC58" w14:textId="3DA2E5C6" w:rsidR="00606EF3" w:rsidRPr="00606EF3" w:rsidRDefault="40D90103" w:rsidP="00744499">
    <w:pPr>
      <w:pStyle w:val="Footer"/>
      <w:jc w:val="center"/>
      <w:rPr>
        <w:rFonts w:ascii="Euphemia" w:hAnsi="Euphemia"/>
        <w:b/>
        <w:i/>
        <w:color w:val="3B789E"/>
        <w:sz w:val="28"/>
        <w:szCs w:val="28"/>
      </w:rPr>
    </w:pPr>
    <w:r>
      <w:rPr>
        <w:noProof/>
      </w:rPr>
      <w:drawing>
        <wp:inline distT="0" distB="0" distL="0" distR="0" wp14:anchorId="030998D9" wp14:editId="0D7BE292">
          <wp:extent cx="1270000" cy="292100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A845" w14:textId="77777777" w:rsidR="0098162B" w:rsidRDefault="0098162B" w:rsidP="00B37F8D">
      <w:pPr>
        <w:spacing w:line="240" w:lineRule="auto"/>
      </w:pPr>
      <w:r>
        <w:separator/>
      </w:r>
    </w:p>
  </w:footnote>
  <w:footnote w:type="continuationSeparator" w:id="0">
    <w:p w14:paraId="52735690" w14:textId="77777777" w:rsidR="0098162B" w:rsidRDefault="0098162B" w:rsidP="00B37F8D">
      <w:pPr>
        <w:spacing w:line="240" w:lineRule="auto"/>
      </w:pPr>
      <w:r>
        <w:continuationSeparator/>
      </w:r>
    </w:p>
  </w:footnote>
  <w:footnote w:type="continuationNotice" w:id="1">
    <w:p w14:paraId="1E573877" w14:textId="77777777" w:rsidR="0098162B" w:rsidRDefault="009816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92D" w14:textId="3AD9249C" w:rsidR="0030281C" w:rsidRDefault="005A3AFF" w:rsidP="00ED1160">
    <w:pPr>
      <w:pStyle w:val="Header"/>
      <w:ind w:left="-709"/>
      <w:jc w:val="both"/>
    </w:pPr>
    <w:r>
      <w:rPr>
        <w:noProof/>
      </w:rPr>
      <w:drawing>
        <wp:inline distT="0" distB="0" distL="0" distR="0" wp14:anchorId="6215D5BA" wp14:editId="055C3AEF">
          <wp:extent cx="1809750" cy="1291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46" cy="13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1F">
      <w:ptab w:relativeTo="margin" w:alignment="center" w:leader="none"/>
    </w:r>
    <w:r w:rsidR="40D90103">
      <w:rPr>
        <w:noProof/>
      </w:rPr>
      <w:t xml:space="preserve">                                               </w:t>
    </w:r>
    <w:r w:rsidR="0099041E">
      <w:rPr>
        <w:rFonts w:eastAsia="Times New Roman"/>
        <w:noProof/>
      </w:rPr>
      <w:drawing>
        <wp:inline distT="0" distB="0" distL="0" distR="0" wp14:anchorId="5269EE31" wp14:editId="44E3A4CB">
          <wp:extent cx="2543175" cy="1107885"/>
          <wp:effectExtent l="0" t="0" r="0" b="0"/>
          <wp:docPr id="1" name="Picture 1" descr="cid:AC3EEE30-8FE3-4D3D-8D32-1166783261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CA1A71-477D-4377-A59A-BA17DA9A58C4" descr="cid:AC3EEE30-8FE3-4D3D-8D32-1166783261F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01" cy="111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0D90103">
      <w:rPr>
        <w:noProof/>
      </w:rPr>
      <w:t xml:space="preserve">                                                                                                              </w:t>
    </w:r>
    <w:r w:rsidR="00CB661F">
      <w:ptab w:relativeTo="margin" w:alignment="right" w:leader="none"/>
    </w:r>
  </w:p>
  <w:p w14:paraId="4F6BA343" w14:textId="3E9A61A7" w:rsidR="00AE4655" w:rsidRDefault="00AE4655" w:rsidP="00EE4D35">
    <w:pPr>
      <w:pStyle w:val="Header"/>
      <w:ind w:left="-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0D305" wp14:editId="77D24B36">
          <wp:simplePos x="0" y="0"/>
          <wp:positionH relativeFrom="column">
            <wp:posOffset>-683895</wp:posOffset>
          </wp:positionH>
          <wp:positionV relativeFrom="page">
            <wp:posOffset>1784350</wp:posOffset>
          </wp:positionV>
          <wp:extent cx="6991200" cy="32400"/>
          <wp:effectExtent l="0" t="0" r="635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A5FA" w14:textId="77777777" w:rsidR="00FC2E2B" w:rsidRDefault="00FC2E2B" w:rsidP="00ED1160">
    <w:pPr>
      <w:pStyle w:val="Header"/>
      <w:ind w:left="-7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655AC7"/>
    <w:multiLevelType w:val="hybridMultilevel"/>
    <w:tmpl w:val="BF047DA0"/>
    <w:lvl w:ilvl="0" w:tplc="0A62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E2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0D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A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80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48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B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8E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2E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A5C"/>
    <w:multiLevelType w:val="hybridMultilevel"/>
    <w:tmpl w:val="BA06F210"/>
    <w:lvl w:ilvl="0" w:tplc="68B8D1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F47"/>
    <w:multiLevelType w:val="hybridMultilevel"/>
    <w:tmpl w:val="9146B22A"/>
    <w:lvl w:ilvl="0" w:tplc="C8329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2C8F"/>
    <w:multiLevelType w:val="hybridMultilevel"/>
    <w:tmpl w:val="4B0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77E4"/>
    <w:multiLevelType w:val="hybridMultilevel"/>
    <w:tmpl w:val="A24A6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A4E63"/>
    <w:multiLevelType w:val="hybridMultilevel"/>
    <w:tmpl w:val="C56EA91C"/>
    <w:lvl w:ilvl="0" w:tplc="39665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0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E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E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A7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05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2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8E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47B4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417"/>
    <w:multiLevelType w:val="hybridMultilevel"/>
    <w:tmpl w:val="3DA2F396"/>
    <w:lvl w:ilvl="0" w:tplc="4DAA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C4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82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E9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C6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A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06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2B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02A44"/>
    <w:multiLevelType w:val="hybridMultilevel"/>
    <w:tmpl w:val="35F8C3B0"/>
    <w:lvl w:ilvl="0" w:tplc="BAF6E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2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66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D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B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7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65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C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2516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3D07"/>
    <w:multiLevelType w:val="hybridMultilevel"/>
    <w:tmpl w:val="67C8F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6EC7"/>
    <w:multiLevelType w:val="hybridMultilevel"/>
    <w:tmpl w:val="A40CFC46"/>
    <w:lvl w:ilvl="0" w:tplc="CE30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D"/>
    <w:rsid w:val="00004E9A"/>
    <w:rsid w:val="000158B2"/>
    <w:rsid w:val="000162B1"/>
    <w:rsid w:val="00025DA5"/>
    <w:rsid w:val="00036D8E"/>
    <w:rsid w:val="000707E5"/>
    <w:rsid w:val="00070879"/>
    <w:rsid w:val="00072B05"/>
    <w:rsid w:val="00090270"/>
    <w:rsid w:val="00097C33"/>
    <w:rsid w:val="000C5522"/>
    <w:rsid w:val="000C64D9"/>
    <w:rsid w:val="000D3AC9"/>
    <w:rsid w:val="000E1D40"/>
    <w:rsid w:val="000E6D10"/>
    <w:rsid w:val="00101A94"/>
    <w:rsid w:val="001062C4"/>
    <w:rsid w:val="00126FAF"/>
    <w:rsid w:val="00131A38"/>
    <w:rsid w:val="001436D6"/>
    <w:rsid w:val="001462FE"/>
    <w:rsid w:val="00160411"/>
    <w:rsid w:val="001B11A6"/>
    <w:rsid w:val="001B11C4"/>
    <w:rsid w:val="001C6275"/>
    <w:rsid w:val="001F7E41"/>
    <w:rsid w:val="002100E2"/>
    <w:rsid w:val="00212ADF"/>
    <w:rsid w:val="00231776"/>
    <w:rsid w:val="00232B30"/>
    <w:rsid w:val="0024368F"/>
    <w:rsid w:val="0026124B"/>
    <w:rsid w:val="00280605"/>
    <w:rsid w:val="00296419"/>
    <w:rsid w:val="002A12CC"/>
    <w:rsid w:val="002A2CAC"/>
    <w:rsid w:val="002A3E35"/>
    <w:rsid w:val="002C443B"/>
    <w:rsid w:val="002D0F02"/>
    <w:rsid w:val="002D4DEE"/>
    <w:rsid w:val="002E66B1"/>
    <w:rsid w:val="002F7316"/>
    <w:rsid w:val="0030281C"/>
    <w:rsid w:val="00305362"/>
    <w:rsid w:val="00311218"/>
    <w:rsid w:val="00314610"/>
    <w:rsid w:val="00317C31"/>
    <w:rsid w:val="00345162"/>
    <w:rsid w:val="0035F288"/>
    <w:rsid w:val="003633E9"/>
    <w:rsid w:val="003634DF"/>
    <w:rsid w:val="003863C4"/>
    <w:rsid w:val="003A0A35"/>
    <w:rsid w:val="003A1EBF"/>
    <w:rsid w:val="003B4196"/>
    <w:rsid w:val="003C1839"/>
    <w:rsid w:val="003C23AB"/>
    <w:rsid w:val="003C3A88"/>
    <w:rsid w:val="003F07F1"/>
    <w:rsid w:val="00416E6B"/>
    <w:rsid w:val="0042522B"/>
    <w:rsid w:val="00431A51"/>
    <w:rsid w:val="0043772E"/>
    <w:rsid w:val="00446F0A"/>
    <w:rsid w:val="00462209"/>
    <w:rsid w:val="00462B7C"/>
    <w:rsid w:val="0046423A"/>
    <w:rsid w:val="00480FCD"/>
    <w:rsid w:val="004946EA"/>
    <w:rsid w:val="004A2FF5"/>
    <w:rsid w:val="004D31B5"/>
    <w:rsid w:val="004F606F"/>
    <w:rsid w:val="00510341"/>
    <w:rsid w:val="005115C6"/>
    <w:rsid w:val="00515479"/>
    <w:rsid w:val="00525840"/>
    <w:rsid w:val="00534A1B"/>
    <w:rsid w:val="00545115"/>
    <w:rsid w:val="00551C71"/>
    <w:rsid w:val="00552935"/>
    <w:rsid w:val="0055424F"/>
    <w:rsid w:val="00555659"/>
    <w:rsid w:val="00555CEE"/>
    <w:rsid w:val="005735BE"/>
    <w:rsid w:val="005750C8"/>
    <w:rsid w:val="00584A07"/>
    <w:rsid w:val="005954CD"/>
    <w:rsid w:val="005A0DA3"/>
    <w:rsid w:val="005A3AFF"/>
    <w:rsid w:val="005B3698"/>
    <w:rsid w:val="005B77C6"/>
    <w:rsid w:val="005C3C3B"/>
    <w:rsid w:val="005C679B"/>
    <w:rsid w:val="005F2EE9"/>
    <w:rsid w:val="00606EF3"/>
    <w:rsid w:val="00636412"/>
    <w:rsid w:val="006503CA"/>
    <w:rsid w:val="006521D8"/>
    <w:rsid w:val="0065458E"/>
    <w:rsid w:val="00656CDC"/>
    <w:rsid w:val="00672B8F"/>
    <w:rsid w:val="006809CA"/>
    <w:rsid w:val="00694DF7"/>
    <w:rsid w:val="006A25C5"/>
    <w:rsid w:val="006A269D"/>
    <w:rsid w:val="006A4207"/>
    <w:rsid w:val="006A462B"/>
    <w:rsid w:val="006C0ACE"/>
    <w:rsid w:val="006D2B8E"/>
    <w:rsid w:val="006D44F9"/>
    <w:rsid w:val="00702160"/>
    <w:rsid w:val="007056D6"/>
    <w:rsid w:val="00710D54"/>
    <w:rsid w:val="007149B7"/>
    <w:rsid w:val="007300AF"/>
    <w:rsid w:val="007357C4"/>
    <w:rsid w:val="00736595"/>
    <w:rsid w:val="00744499"/>
    <w:rsid w:val="0075388D"/>
    <w:rsid w:val="00754B6E"/>
    <w:rsid w:val="00756423"/>
    <w:rsid w:val="00760B90"/>
    <w:rsid w:val="00780CA3"/>
    <w:rsid w:val="00784965"/>
    <w:rsid w:val="007A4082"/>
    <w:rsid w:val="007B4832"/>
    <w:rsid w:val="007C1AC2"/>
    <w:rsid w:val="007C65F6"/>
    <w:rsid w:val="00801A5C"/>
    <w:rsid w:val="00802913"/>
    <w:rsid w:val="008060D7"/>
    <w:rsid w:val="00806E84"/>
    <w:rsid w:val="00814992"/>
    <w:rsid w:val="008204BC"/>
    <w:rsid w:val="008442E8"/>
    <w:rsid w:val="008605C0"/>
    <w:rsid w:val="00864EF7"/>
    <w:rsid w:val="008710D3"/>
    <w:rsid w:val="008724F3"/>
    <w:rsid w:val="008748B4"/>
    <w:rsid w:val="00877B08"/>
    <w:rsid w:val="008827E4"/>
    <w:rsid w:val="00895414"/>
    <w:rsid w:val="008B03A4"/>
    <w:rsid w:val="008B26D1"/>
    <w:rsid w:val="008E216C"/>
    <w:rsid w:val="009133CB"/>
    <w:rsid w:val="009467AF"/>
    <w:rsid w:val="00947BF8"/>
    <w:rsid w:val="00956413"/>
    <w:rsid w:val="009730B0"/>
    <w:rsid w:val="009739DF"/>
    <w:rsid w:val="0098162B"/>
    <w:rsid w:val="0098EC1C"/>
    <w:rsid w:val="0099041E"/>
    <w:rsid w:val="009A0ED5"/>
    <w:rsid w:val="009B4585"/>
    <w:rsid w:val="009B4750"/>
    <w:rsid w:val="009B4C92"/>
    <w:rsid w:val="009C6543"/>
    <w:rsid w:val="009C7066"/>
    <w:rsid w:val="009D6F9E"/>
    <w:rsid w:val="009E214B"/>
    <w:rsid w:val="009F5923"/>
    <w:rsid w:val="00A1098D"/>
    <w:rsid w:val="00A20773"/>
    <w:rsid w:val="00A22E79"/>
    <w:rsid w:val="00A300B4"/>
    <w:rsid w:val="00A34AFD"/>
    <w:rsid w:val="00A35851"/>
    <w:rsid w:val="00A4185A"/>
    <w:rsid w:val="00A44044"/>
    <w:rsid w:val="00A4543C"/>
    <w:rsid w:val="00A75CEB"/>
    <w:rsid w:val="00A766DE"/>
    <w:rsid w:val="00A80670"/>
    <w:rsid w:val="00A90932"/>
    <w:rsid w:val="00A93664"/>
    <w:rsid w:val="00AA73E7"/>
    <w:rsid w:val="00AB389B"/>
    <w:rsid w:val="00AC5287"/>
    <w:rsid w:val="00AD6706"/>
    <w:rsid w:val="00AE3FC0"/>
    <w:rsid w:val="00AE4655"/>
    <w:rsid w:val="00B12EEF"/>
    <w:rsid w:val="00B23EC9"/>
    <w:rsid w:val="00B36CCA"/>
    <w:rsid w:val="00B37F8D"/>
    <w:rsid w:val="00B46C09"/>
    <w:rsid w:val="00B5100E"/>
    <w:rsid w:val="00B72B0C"/>
    <w:rsid w:val="00B92C7F"/>
    <w:rsid w:val="00BA71DD"/>
    <w:rsid w:val="00BC4C8B"/>
    <w:rsid w:val="00BD1240"/>
    <w:rsid w:val="00BE764A"/>
    <w:rsid w:val="00BE772F"/>
    <w:rsid w:val="00C02E6F"/>
    <w:rsid w:val="00C04FBC"/>
    <w:rsid w:val="00C05373"/>
    <w:rsid w:val="00C054DC"/>
    <w:rsid w:val="00C05B18"/>
    <w:rsid w:val="00C108E0"/>
    <w:rsid w:val="00C3605D"/>
    <w:rsid w:val="00C47DBC"/>
    <w:rsid w:val="00C54570"/>
    <w:rsid w:val="00C57B35"/>
    <w:rsid w:val="00C747E2"/>
    <w:rsid w:val="00C75907"/>
    <w:rsid w:val="00C81BBA"/>
    <w:rsid w:val="00CB661F"/>
    <w:rsid w:val="00CC57AF"/>
    <w:rsid w:val="00CE607C"/>
    <w:rsid w:val="00CE929A"/>
    <w:rsid w:val="00CF0471"/>
    <w:rsid w:val="00CF6613"/>
    <w:rsid w:val="00CF74D4"/>
    <w:rsid w:val="00D01F56"/>
    <w:rsid w:val="00D03BEA"/>
    <w:rsid w:val="00D03F11"/>
    <w:rsid w:val="00D12899"/>
    <w:rsid w:val="00D163AE"/>
    <w:rsid w:val="00D16F40"/>
    <w:rsid w:val="00D257E6"/>
    <w:rsid w:val="00D71116"/>
    <w:rsid w:val="00D76FCE"/>
    <w:rsid w:val="00DC6CFF"/>
    <w:rsid w:val="00DD7841"/>
    <w:rsid w:val="00E05F8E"/>
    <w:rsid w:val="00E51B80"/>
    <w:rsid w:val="00E5431C"/>
    <w:rsid w:val="00E54642"/>
    <w:rsid w:val="00E571B5"/>
    <w:rsid w:val="00E73802"/>
    <w:rsid w:val="00E82DC4"/>
    <w:rsid w:val="00E96817"/>
    <w:rsid w:val="00EA4784"/>
    <w:rsid w:val="00EC1A76"/>
    <w:rsid w:val="00EC65D2"/>
    <w:rsid w:val="00EC70E6"/>
    <w:rsid w:val="00ED1160"/>
    <w:rsid w:val="00EE4D35"/>
    <w:rsid w:val="00EE6ABE"/>
    <w:rsid w:val="00F07DCB"/>
    <w:rsid w:val="00F34E1F"/>
    <w:rsid w:val="00F36FD8"/>
    <w:rsid w:val="00F5370F"/>
    <w:rsid w:val="00F5577C"/>
    <w:rsid w:val="00F747E4"/>
    <w:rsid w:val="00F76C1F"/>
    <w:rsid w:val="00F91D22"/>
    <w:rsid w:val="00F92F35"/>
    <w:rsid w:val="00FA45B3"/>
    <w:rsid w:val="00FC2E2B"/>
    <w:rsid w:val="00FC434D"/>
    <w:rsid w:val="00FD0F69"/>
    <w:rsid w:val="0294CB58"/>
    <w:rsid w:val="03241A12"/>
    <w:rsid w:val="05D4E3F0"/>
    <w:rsid w:val="07C6EDFA"/>
    <w:rsid w:val="0917897F"/>
    <w:rsid w:val="09324362"/>
    <w:rsid w:val="0BD9B639"/>
    <w:rsid w:val="0CCC4CEA"/>
    <w:rsid w:val="0E23BDD4"/>
    <w:rsid w:val="12AA682E"/>
    <w:rsid w:val="133EA33A"/>
    <w:rsid w:val="14994350"/>
    <w:rsid w:val="14D1254F"/>
    <w:rsid w:val="18FB4FA3"/>
    <w:rsid w:val="1B6E9CF4"/>
    <w:rsid w:val="1BF9A9EC"/>
    <w:rsid w:val="1D4D74B9"/>
    <w:rsid w:val="1E0751CA"/>
    <w:rsid w:val="1EABF583"/>
    <w:rsid w:val="1F0F6F89"/>
    <w:rsid w:val="1F201D29"/>
    <w:rsid w:val="228058B5"/>
    <w:rsid w:val="241C2916"/>
    <w:rsid w:val="2466E181"/>
    <w:rsid w:val="2537353D"/>
    <w:rsid w:val="25BC87AA"/>
    <w:rsid w:val="26425089"/>
    <w:rsid w:val="27C42CDE"/>
    <w:rsid w:val="2816D8E2"/>
    <w:rsid w:val="29E2B32A"/>
    <w:rsid w:val="2BF1BBA2"/>
    <w:rsid w:val="2D2C7A95"/>
    <w:rsid w:val="30506219"/>
    <w:rsid w:val="30B18BBE"/>
    <w:rsid w:val="32F489A7"/>
    <w:rsid w:val="356D666F"/>
    <w:rsid w:val="35BD4711"/>
    <w:rsid w:val="3678285C"/>
    <w:rsid w:val="38D9C5F5"/>
    <w:rsid w:val="40D90103"/>
    <w:rsid w:val="40E93A7B"/>
    <w:rsid w:val="41B5EB25"/>
    <w:rsid w:val="4351BB86"/>
    <w:rsid w:val="4354113D"/>
    <w:rsid w:val="43EE355B"/>
    <w:rsid w:val="4447598B"/>
    <w:rsid w:val="44CD16A9"/>
    <w:rsid w:val="46214252"/>
    <w:rsid w:val="499EF710"/>
    <w:rsid w:val="4A572A56"/>
    <w:rsid w:val="4AF011A0"/>
    <w:rsid w:val="4C23C5AD"/>
    <w:rsid w:val="4D3EBB82"/>
    <w:rsid w:val="4D98C605"/>
    <w:rsid w:val="4E5893B4"/>
    <w:rsid w:val="4F015A6C"/>
    <w:rsid w:val="550843C8"/>
    <w:rsid w:val="55788336"/>
    <w:rsid w:val="57931FC8"/>
    <w:rsid w:val="5BA7D834"/>
    <w:rsid w:val="5C5AEF18"/>
    <w:rsid w:val="5EFC18FF"/>
    <w:rsid w:val="60946D94"/>
    <w:rsid w:val="62F22F1A"/>
    <w:rsid w:val="6439A0AB"/>
    <w:rsid w:val="6466C75D"/>
    <w:rsid w:val="64F671EE"/>
    <w:rsid w:val="66C8E1A5"/>
    <w:rsid w:val="66CECFB9"/>
    <w:rsid w:val="67990D33"/>
    <w:rsid w:val="68428F1D"/>
    <w:rsid w:val="688CEC86"/>
    <w:rsid w:val="6BAF92FF"/>
    <w:rsid w:val="6C567BBA"/>
    <w:rsid w:val="6E3CE345"/>
    <w:rsid w:val="6FEBF5BA"/>
    <w:rsid w:val="70916901"/>
    <w:rsid w:val="73CCA819"/>
    <w:rsid w:val="76A51A48"/>
    <w:rsid w:val="785FD832"/>
    <w:rsid w:val="78A70293"/>
    <w:rsid w:val="7B345E9B"/>
    <w:rsid w:val="7C34C185"/>
    <w:rsid w:val="7CFA4365"/>
    <w:rsid w:val="7FE8F127"/>
    <w:rsid w:val="7FECE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1BCBBD"/>
  <w15:chartTrackingRefBased/>
  <w15:docId w15:val="{91E0FDEF-6927-4415-B6A3-6BD31C0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A4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37F8D"/>
  </w:style>
  <w:style w:type="paragraph" w:styleId="Footer">
    <w:name w:val="footer"/>
    <w:basedOn w:val="Normal"/>
    <w:link w:val="FooterChar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B37F8D"/>
  </w:style>
  <w:style w:type="character" w:styleId="CommentReference">
    <w:name w:val="annotation reference"/>
    <w:basedOn w:val="DefaultParagraphFont"/>
    <w:uiPriority w:val="99"/>
    <w:semiHidden/>
    <w:unhideWhenUsed/>
    <w:rsid w:val="0055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EE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E"/>
    <w:pPr>
      <w:spacing w:line="240" w:lineRule="auto"/>
    </w:pPr>
    <w:rPr>
      <w:rFonts w:ascii="Segoe UI" w:eastAsiaTheme="minorHAnsi" w:hAnsi="Segoe UI" w:cs="Segoe UI"/>
      <w:color w:val="auto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03A4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50C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0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75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0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3B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C3EEE30-8FE3-4D3D-8D32-1166783261F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8fba06-c4d8-46e0-b430-cccd5b736eb8">
      <UserInfo>
        <DisplayName>Reception 1</DisplayName>
        <AccountId>13</AccountId>
        <AccountType/>
      </UserInfo>
      <UserInfo>
        <DisplayName>Frontdesk 3</DisplayName>
        <AccountId>30</AccountId>
        <AccountType/>
      </UserInfo>
      <UserInfo>
        <DisplayName>Frontdesk Pod</DisplayName>
        <AccountId>21</AccountId>
        <AccountType/>
      </UserInfo>
      <UserInfo>
        <DisplayName>Reception2</DisplayName>
        <AccountId>49</AccountId>
        <AccountType/>
      </UserInfo>
      <UserInfo>
        <DisplayName>Dr Nuwan Dharmaratne</DisplayName>
        <AccountId>6</AccountId>
        <AccountType/>
      </UserInfo>
      <UserInfo>
        <DisplayName>Dr Emma Green</DisplayName>
        <AccountId>14</AccountId>
        <AccountType/>
      </UserInfo>
      <UserInfo>
        <DisplayName>Farnaz Sardari</DisplayName>
        <AccountId>28</AccountId>
        <AccountType/>
      </UserInfo>
      <UserInfo>
        <DisplayName>Dr Walid Jammal</DisplayName>
        <AccountId>12</AccountId>
        <AccountType/>
      </UserInfo>
      <UserInfo>
        <DisplayName>Dr Aurora Yu</DisplayName>
        <AccountId>20</AccountId>
        <AccountType/>
      </UserInfo>
      <UserInfo>
        <DisplayName>Dr Emily Hunter</DisplayName>
        <AccountId>27</AccountId>
        <AccountType/>
      </UserInfo>
      <UserInfo>
        <DisplayName>Madeline Jammal</DisplayName>
        <AccountId>16</AccountId>
        <AccountType/>
      </UserInfo>
      <UserInfo>
        <DisplayName>Kylie Foley</DisplayName>
        <AccountId>17</AccountId>
        <AccountType/>
      </UserInfo>
      <UserInfo>
        <DisplayName>Dr Raquelle Semrani</DisplayName>
        <AccountId>29</AccountId>
        <AccountType/>
      </UserInfo>
      <UserInfo>
        <DisplayName>Dr Daris Vilkins</DisplayName>
        <AccountId>23</AccountId>
        <AccountType/>
      </UserInfo>
      <UserInfo>
        <DisplayName>Dr Shashenka Withanage</DisplayName>
        <AccountId>24</AccountId>
        <AccountType/>
      </UserInfo>
      <UserInfo>
        <DisplayName>Dr Sofia Ambreen</DisplayName>
        <AccountId>26</AccountId>
        <AccountType/>
      </UserInfo>
      <UserInfo>
        <DisplayName>Dr Sarah Nakhel</DisplayName>
        <AccountId>37</AccountId>
        <AccountType/>
      </UserInfo>
      <UserInfo>
        <DisplayName>Dr Diana Rajan</DisplayName>
        <AccountId>25</AccountId>
        <AccountType/>
      </UserInfo>
      <UserInfo>
        <DisplayName>Tim Perry</DisplayName>
        <AccountId>19</AccountId>
        <AccountType/>
      </UserInfo>
      <UserInfo>
        <DisplayName>Bella Tabone</DisplayName>
        <AccountId>33</AccountId>
        <AccountType/>
      </UserInfo>
      <UserInfo>
        <DisplayName>Dr Sandy Lu</DisplayName>
        <AccountId>40</AccountId>
        <AccountType/>
      </UserInfo>
      <UserInfo>
        <DisplayName>Dr Tristan Nguyen</DisplayName>
        <AccountId>39</AccountId>
        <AccountType/>
      </UserInfo>
      <UserInfo>
        <DisplayName>Dr Kaipa Tripura Sharma</DisplayName>
        <AccountId>42</AccountId>
        <AccountType/>
      </UserInfo>
      <UserInfo>
        <DisplayName>Dr Nicola Barker</DisplayName>
        <AccountId>52</AccountId>
        <AccountType/>
      </UserInfo>
      <UserInfo>
        <DisplayName>Kim Mamo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07FD3200FB04093B1D47654864818" ma:contentTypeVersion="12" ma:contentTypeDescription="Create a new document." ma:contentTypeScope="" ma:versionID="380fcc429ef3e14540c3b63bd5acf765">
  <xsd:schema xmlns:xsd="http://www.w3.org/2001/XMLSchema" xmlns:xs="http://www.w3.org/2001/XMLSchema" xmlns:p="http://schemas.microsoft.com/office/2006/metadata/properties" xmlns:ns2="54baea94-1523-4ff9-8a57-db4f7661ae1e" xmlns:ns3="da8fba06-c4d8-46e0-b430-cccd5b736eb8" targetNamespace="http://schemas.microsoft.com/office/2006/metadata/properties" ma:root="true" ma:fieldsID="f37f8c5e52d5359e378e07b9f991c27b" ns2:_="" ns3:_="">
    <xsd:import namespace="54baea94-1523-4ff9-8a57-db4f7661ae1e"/>
    <xsd:import namespace="da8fba06-c4d8-46e0-b430-cccd5b73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ea94-1523-4ff9-8a57-db4f7661a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fba06-c4d8-46e0-b430-cccd5b736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EDE3-250A-4955-A63A-362F31317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4D75E-B32B-4F9E-B98D-4770415B7429}">
  <ds:schemaRefs>
    <ds:schemaRef ds:uri="http://schemas.microsoft.com/office/2006/metadata/properties"/>
    <ds:schemaRef ds:uri="http://schemas.microsoft.com/office/infopath/2007/PartnerControls"/>
    <ds:schemaRef ds:uri="da8fba06-c4d8-46e0-b430-cccd5b736eb8"/>
  </ds:schemaRefs>
</ds:datastoreItem>
</file>

<file path=customXml/itemProps3.xml><?xml version="1.0" encoding="utf-8"?>
<ds:datastoreItem xmlns:ds="http://schemas.openxmlformats.org/officeDocument/2006/customXml" ds:itemID="{611DD848-30FA-4479-AC3C-8502258C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ea94-1523-4ff9-8a57-db4f7661ae1e"/>
    <ds:schemaRef ds:uri="da8fba06-c4d8-46e0-b430-cccd5b73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16827-9B62-45FB-8070-16E3F9C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Walid Jammal</dc:creator>
  <cp:keywords/>
  <dc:description/>
  <cp:lastModifiedBy>Dr Walid Jammal</cp:lastModifiedBy>
  <cp:revision>5</cp:revision>
  <cp:lastPrinted>2021-08-17T23:56:00Z</cp:lastPrinted>
  <dcterms:created xsi:type="dcterms:W3CDTF">2021-08-03T12:46:00Z</dcterms:created>
  <dcterms:modified xsi:type="dcterms:W3CDTF">2021-08-17T23:56:00Z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0x01010011007FD3200FB04093B1D47654864818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AuthorIds_UIVersion_7168">
    <vt:lpwstr>11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2981400</vt:r8>
  </property>
</Properties>
</file>