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077A" w14:textId="295B8B04" w:rsidR="00780CA3" w:rsidRDefault="007F55CF" w:rsidP="1D4D74B9">
      <w:pPr>
        <w:shd w:val="clear" w:color="auto" w:fill="FFFFFF" w:themeFill="background1"/>
        <w:spacing w:after="150" w:line="240" w:lineRule="auto"/>
        <w:jc w:val="center"/>
        <w:rPr>
          <w:rFonts w:ascii="Arial" w:eastAsia="Arial" w:hAnsi="Arial" w:cs="Arial"/>
          <w:b/>
          <w:bCs/>
          <w:noProof/>
          <w:color w:val="333333"/>
          <w:sz w:val="36"/>
          <w:szCs w:val="36"/>
          <w:lang w:eastAsia="en-AU"/>
        </w:rPr>
      </w:pPr>
      <w:r>
        <w:rPr>
          <w:rFonts w:ascii="Arial" w:eastAsia="Arial" w:hAnsi="Arial" w:cs="Arial"/>
          <w:b/>
          <w:bCs/>
          <w:noProof/>
          <w:color w:val="333333"/>
          <w:sz w:val="36"/>
          <w:szCs w:val="36"/>
          <w:lang w:eastAsia="en-AU"/>
        </w:rPr>
        <w:t xml:space="preserve"> </w:t>
      </w:r>
      <w:r w:rsidR="00A0455B">
        <w:rPr>
          <w:rFonts w:ascii="Arial" w:eastAsia="Arial" w:hAnsi="Arial" w:cs="Arial"/>
          <w:b/>
          <w:bCs/>
          <w:noProof/>
          <w:color w:val="333333"/>
          <w:sz w:val="36"/>
          <w:szCs w:val="36"/>
          <w:lang w:eastAsia="en-AU"/>
        </w:rPr>
        <w:t xml:space="preserve">  </w:t>
      </w:r>
      <w:r w:rsidR="00636412" w:rsidRPr="1D4D74B9">
        <w:rPr>
          <w:rFonts w:ascii="Arial" w:eastAsia="Arial" w:hAnsi="Arial" w:cs="Arial"/>
          <w:b/>
          <w:bCs/>
          <w:noProof/>
          <w:color w:val="333333"/>
          <w:sz w:val="36"/>
          <w:szCs w:val="36"/>
          <w:lang w:eastAsia="en-AU"/>
        </w:rPr>
        <w:t>Post Covid Vaccine information sheet</w:t>
      </w:r>
    </w:p>
    <w:p w14:paraId="7EBB0F15" w14:textId="0BB43DF3" w:rsidR="002A2CAC" w:rsidRPr="00DC6CFF" w:rsidRDefault="00E54642" w:rsidP="1D4D74B9">
      <w:pPr>
        <w:shd w:val="clear" w:color="auto" w:fill="FFFFFF" w:themeFill="background1"/>
        <w:spacing w:after="150" w:line="240" w:lineRule="auto"/>
        <w:jc w:val="center"/>
        <w:rPr>
          <w:rFonts w:ascii="Arial" w:eastAsia="Arial" w:hAnsi="Arial" w:cs="Arial"/>
          <w:b/>
          <w:bCs/>
          <w:sz w:val="22"/>
          <w:szCs w:val="22"/>
          <w:lang w:val="en-AU"/>
        </w:rPr>
      </w:pPr>
      <w:r w:rsidRPr="2943F75E">
        <w:rPr>
          <w:rFonts w:ascii="Arial" w:eastAsia="Arial" w:hAnsi="Arial" w:cs="Arial"/>
          <w:b/>
          <w:bCs/>
          <w:sz w:val="22"/>
          <w:szCs w:val="22"/>
          <w:lang w:val="en-AU"/>
        </w:rPr>
        <w:t>Today you have received COVID-19 Vaccine AstraZeneca</w:t>
      </w:r>
      <w:r w:rsidR="35BD4711" w:rsidRPr="2943F75E">
        <w:rPr>
          <w:rFonts w:ascii="Arial" w:eastAsia="Arial" w:hAnsi="Arial" w:cs="Arial"/>
          <w:b/>
          <w:bCs/>
          <w:sz w:val="22"/>
          <w:szCs w:val="22"/>
          <w:lang w:val="en-AU"/>
        </w:rPr>
        <w:t xml:space="preserve"> </w:t>
      </w:r>
      <w:r w:rsidR="00DC6CFF" w:rsidRPr="2943F75E">
        <w:rPr>
          <w:rFonts w:ascii="Arial" w:eastAsia="Arial" w:hAnsi="Arial" w:cs="Arial"/>
          <w:sz w:val="22"/>
          <w:szCs w:val="22"/>
          <w:lang w:val="en-AU"/>
        </w:rPr>
        <w:t>(</w:t>
      </w:r>
      <w:r w:rsidR="25BC87AA" w:rsidRPr="2943F75E">
        <w:rPr>
          <w:rFonts w:ascii="Arial" w:eastAsia="Arial" w:hAnsi="Arial" w:cs="Arial"/>
          <w:sz w:val="22"/>
          <w:szCs w:val="22"/>
          <w:lang w:val="en-AU"/>
        </w:rPr>
        <w:t>updated</w:t>
      </w:r>
      <w:r w:rsidR="00DC6CFF" w:rsidRPr="2943F75E">
        <w:rPr>
          <w:rFonts w:ascii="Arial" w:eastAsia="Arial" w:hAnsi="Arial" w:cs="Arial"/>
          <w:sz w:val="22"/>
          <w:szCs w:val="22"/>
          <w:lang w:val="en-AU"/>
        </w:rPr>
        <w:t xml:space="preserve"> </w:t>
      </w:r>
      <w:r w:rsidR="00702F2D">
        <w:rPr>
          <w:rFonts w:ascii="Arial" w:eastAsia="Arial" w:hAnsi="Arial" w:cs="Arial"/>
          <w:sz w:val="22"/>
          <w:szCs w:val="22"/>
          <w:lang w:val="en-AU"/>
        </w:rPr>
        <w:t>4-8-2021</w:t>
      </w:r>
      <w:r w:rsidR="00DC6CFF" w:rsidRPr="2943F75E">
        <w:rPr>
          <w:rFonts w:ascii="Arial" w:eastAsia="Arial" w:hAnsi="Arial" w:cs="Arial"/>
          <w:sz w:val="22"/>
          <w:szCs w:val="22"/>
          <w:lang w:val="en-AU"/>
        </w:rPr>
        <w:t>)</w:t>
      </w:r>
    </w:p>
    <w:p w14:paraId="1CC287C1" w14:textId="3DB1253A" w:rsidR="44CD16A9" w:rsidRDefault="007C3FEC" w:rsidP="55788336">
      <w:pPr>
        <w:spacing w:after="150" w:line="360" w:lineRule="auto"/>
        <w:jc w:val="both"/>
        <w:rPr>
          <w:rFonts w:ascii="Arial" w:eastAsia="Arial" w:hAnsi="Arial" w:cs="Arial"/>
          <w:b/>
          <w:bCs/>
          <w:color w:val="000000" w:themeColor="text1"/>
          <w:sz w:val="21"/>
          <w:szCs w:val="21"/>
          <w:lang w:eastAsia="en-AU"/>
        </w:rPr>
      </w:pPr>
      <w:r>
        <w:rPr>
          <w:rFonts w:ascii="Arial" w:eastAsia="Arial" w:hAnsi="Arial" w:cs="Arial"/>
          <w:b/>
          <w:bCs/>
          <w:color w:val="000000" w:themeColor="text1"/>
          <w:sz w:val="21"/>
          <w:szCs w:val="21"/>
          <w:lang w:eastAsia="en-AU"/>
        </w:rPr>
        <w:t xml:space="preserve">If this is your first dose, please book your second dose in advance. </w:t>
      </w:r>
    </w:p>
    <w:p w14:paraId="0AA5EE94" w14:textId="5AABAB7A" w:rsidR="000D3AC9" w:rsidRPr="001C6275" w:rsidRDefault="6466C75D" w:rsidP="1D4D74B9">
      <w:pPr>
        <w:shd w:val="clear" w:color="auto" w:fill="FFFFFF" w:themeFill="background1"/>
        <w:spacing w:after="150" w:line="360" w:lineRule="auto"/>
        <w:rPr>
          <w:rFonts w:ascii="Arial" w:eastAsia="Arial" w:hAnsi="Arial" w:cs="Arial"/>
          <w:color w:val="006699"/>
          <w:sz w:val="21"/>
          <w:szCs w:val="21"/>
          <w:lang w:eastAsia="en-AU"/>
        </w:rPr>
      </w:pPr>
      <w:r w:rsidRPr="2943F75E">
        <w:rPr>
          <w:rFonts w:ascii="Arial" w:eastAsia="Arial" w:hAnsi="Arial" w:cs="Arial"/>
          <w:color w:val="006699"/>
          <w:sz w:val="21"/>
          <w:szCs w:val="21"/>
          <w:lang w:eastAsia="en-AU"/>
        </w:rPr>
        <w:t>We highly recommend that you book your second dose before you leave, as this will reserve it in our supply</w:t>
      </w:r>
      <w:r w:rsidR="29E2B32A" w:rsidRPr="2943F75E">
        <w:rPr>
          <w:rFonts w:ascii="Arial" w:eastAsia="Arial" w:hAnsi="Arial" w:cs="Arial"/>
          <w:color w:val="006699"/>
          <w:sz w:val="21"/>
          <w:szCs w:val="21"/>
          <w:lang w:eastAsia="en-AU"/>
        </w:rPr>
        <w:t xml:space="preserve">. Please put this in your calendar but we will also send you a reminder </w:t>
      </w:r>
      <w:r w:rsidR="40E93A7B" w:rsidRPr="2943F75E">
        <w:rPr>
          <w:rFonts w:ascii="Arial" w:eastAsia="Arial" w:hAnsi="Arial" w:cs="Arial"/>
          <w:color w:val="006699"/>
          <w:sz w:val="21"/>
          <w:szCs w:val="21"/>
          <w:lang w:eastAsia="en-AU"/>
        </w:rPr>
        <w:t xml:space="preserve">24 hours </w:t>
      </w:r>
      <w:r w:rsidR="29E2B32A" w:rsidRPr="2943F75E">
        <w:rPr>
          <w:rFonts w:ascii="Arial" w:eastAsia="Arial" w:hAnsi="Arial" w:cs="Arial"/>
          <w:color w:val="006699"/>
          <w:sz w:val="21"/>
          <w:szCs w:val="21"/>
          <w:lang w:eastAsia="en-AU"/>
        </w:rPr>
        <w:t>before.</w:t>
      </w:r>
      <w:r w:rsidR="40E93A7B" w:rsidRPr="2943F75E">
        <w:rPr>
          <w:rFonts w:ascii="Arial" w:eastAsia="Arial" w:hAnsi="Arial" w:cs="Arial"/>
          <w:color w:val="006699"/>
          <w:sz w:val="21"/>
          <w:szCs w:val="21"/>
          <w:lang w:eastAsia="en-AU"/>
        </w:rPr>
        <w:t xml:space="preserve"> </w:t>
      </w:r>
      <w:r w:rsidR="5BA7D834" w:rsidRPr="2943F75E">
        <w:rPr>
          <w:rFonts w:ascii="Arial" w:eastAsia="Arial" w:hAnsi="Arial" w:cs="Arial"/>
          <w:color w:val="006699"/>
          <w:sz w:val="21"/>
          <w:szCs w:val="21"/>
          <w:lang w:eastAsia="en-AU"/>
        </w:rPr>
        <w:t xml:space="preserve">If you are unsure whether you can make that time, please leave it booked until you are certain what time/date </w:t>
      </w:r>
      <w:r w:rsidR="5BA7D834" w:rsidRPr="2943F75E">
        <w:rPr>
          <w:rFonts w:ascii="Arial" w:eastAsia="Arial" w:hAnsi="Arial" w:cs="Arial"/>
          <w:color w:val="006699"/>
          <w:sz w:val="21"/>
          <w:szCs w:val="21"/>
          <w:u w:val="single"/>
          <w:lang w:eastAsia="en-AU"/>
        </w:rPr>
        <w:t>after</w:t>
      </w:r>
      <w:r w:rsidR="5BA7D834" w:rsidRPr="2943F75E">
        <w:rPr>
          <w:rFonts w:ascii="Arial" w:eastAsia="Arial" w:hAnsi="Arial" w:cs="Arial"/>
          <w:color w:val="006699"/>
          <w:sz w:val="21"/>
          <w:szCs w:val="21"/>
          <w:lang w:eastAsia="en-AU"/>
        </w:rPr>
        <w:t xml:space="preserve"> you can come in</w:t>
      </w:r>
      <w:r w:rsidR="03241A12" w:rsidRPr="2943F75E">
        <w:rPr>
          <w:rFonts w:ascii="Arial" w:eastAsia="Arial" w:hAnsi="Arial" w:cs="Arial"/>
          <w:color w:val="006699"/>
          <w:sz w:val="21"/>
          <w:szCs w:val="21"/>
          <w:lang w:eastAsia="en-AU"/>
        </w:rPr>
        <w:t>. T</w:t>
      </w:r>
      <w:r w:rsidR="0BD9B639" w:rsidRPr="2943F75E">
        <w:rPr>
          <w:rFonts w:ascii="Arial" w:eastAsia="Arial" w:hAnsi="Arial" w:cs="Arial"/>
          <w:color w:val="006699"/>
          <w:sz w:val="21"/>
          <w:szCs w:val="21"/>
          <w:lang w:eastAsia="en-AU"/>
        </w:rPr>
        <w:t xml:space="preserve">he second dose should </w:t>
      </w:r>
      <w:r w:rsidR="6E3CE345" w:rsidRPr="2943F75E">
        <w:rPr>
          <w:rFonts w:ascii="Arial" w:eastAsia="Arial" w:hAnsi="Arial" w:cs="Arial"/>
          <w:color w:val="006699"/>
          <w:sz w:val="21"/>
          <w:szCs w:val="21"/>
          <w:lang w:eastAsia="en-AU"/>
        </w:rPr>
        <w:t xml:space="preserve">be performed around </w:t>
      </w:r>
      <w:r w:rsidR="0BD9B639" w:rsidRPr="2943F75E">
        <w:rPr>
          <w:rFonts w:ascii="Arial" w:eastAsia="Arial" w:hAnsi="Arial" w:cs="Arial"/>
          <w:color w:val="006699"/>
          <w:sz w:val="21"/>
          <w:szCs w:val="21"/>
          <w:lang w:eastAsia="en-AU"/>
        </w:rPr>
        <w:t xml:space="preserve">12 weeks after the </w:t>
      </w:r>
      <w:r w:rsidR="7C34C185" w:rsidRPr="2943F75E">
        <w:rPr>
          <w:rFonts w:ascii="Arial" w:eastAsia="Arial" w:hAnsi="Arial" w:cs="Arial"/>
          <w:color w:val="006699"/>
          <w:sz w:val="21"/>
          <w:szCs w:val="21"/>
          <w:lang w:eastAsia="en-AU"/>
        </w:rPr>
        <w:t>first.</w:t>
      </w:r>
      <w:r w:rsidR="5EFC18FF" w:rsidRPr="2943F75E">
        <w:rPr>
          <w:rFonts w:ascii="Arial" w:eastAsia="Arial" w:hAnsi="Arial" w:cs="Arial"/>
          <w:color w:val="006699"/>
          <w:sz w:val="21"/>
          <w:szCs w:val="21"/>
          <w:lang w:eastAsia="en-AU"/>
        </w:rPr>
        <w:t xml:space="preserve"> </w:t>
      </w:r>
      <w:r w:rsidR="007C3FEC" w:rsidRPr="2943F75E">
        <w:rPr>
          <w:rFonts w:ascii="Arial" w:eastAsia="Arial" w:hAnsi="Arial" w:cs="Arial"/>
          <w:color w:val="006699"/>
          <w:sz w:val="21"/>
          <w:szCs w:val="21"/>
          <w:lang w:eastAsia="en-AU"/>
        </w:rPr>
        <w:t xml:space="preserve">In situations of high community transmission, 6 - 8 weeks is also an option. </w:t>
      </w:r>
      <w:r w:rsidR="5EFC18FF" w:rsidRPr="2943F75E">
        <w:rPr>
          <w:rFonts w:ascii="Arial" w:eastAsia="Arial" w:hAnsi="Arial" w:cs="Arial"/>
          <w:color w:val="006699"/>
          <w:sz w:val="21"/>
          <w:szCs w:val="21"/>
          <w:lang w:eastAsia="en-AU"/>
        </w:rPr>
        <w:t xml:space="preserve">We will send you </w:t>
      </w:r>
      <w:r w:rsidR="00C747E2" w:rsidRPr="2943F75E">
        <w:rPr>
          <w:rFonts w:ascii="Arial" w:eastAsia="Arial" w:hAnsi="Arial" w:cs="Arial"/>
          <w:color w:val="006699"/>
          <w:sz w:val="21"/>
          <w:szCs w:val="21"/>
          <w:lang w:eastAsia="en-AU"/>
        </w:rPr>
        <w:t>a</w:t>
      </w:r>
      <w:r w:rsidR="5EFC18FF" w:rsidRPr="2943F75E">
        <w:rPr>
          <w:rFonts w:ascii="Arial" w:eastAsia="Arial" w:hAnsi="Arial" w:cs="Arial"/>
          <w:color w:val="006699"/>
          <w:sz w:val="21"/>
          <w:szCs w:val="21"/>
          <w:lang w:eastAsia="en-AU"/>
        </w:rPr>
        <w:t xml:space="preserve"> sms and please fill in the consent again on the link.</w:t>
      </w:r>
    </w:p>
    <w:p w14:paraId="3107164C" w14:textId="0BA60A9B" w:rsidR="000D3AC9" w:rsidRPr="003C1839" w:rsidRDefault="000D3AC9" w:rsidP="55788336">
      <w:pPr>
        <w:shd w:val="clear" w:color="auto" w:fill="FFFFFF" w:themeFill="background1"/>
        <w:spacing w:after="150" w:line="360" w:lineRule="auto"/>
        <w:rPr>
          <w:rFonts w:ascii="Arial" w:eastAsia="Arial" w:hAnsi="Arial" w:cs="Arial"/>
          <w:b/>
          <w:bCs/>
          <w:color w:val="333333"/>
          <w:sz w:val="21"/>
          <w:szCs w:val="21"/>
          <w:lang w:eastAsia="en-AU"/>
        </w:rPr>
      </w:pPr>
      <w:r w:rsidRPr="55788336">
        <w:rPr>
          <w:rFonts w:ascii="Arial" w:eastAsia="Arial" w:hAnsi="Arial" w:cs="Arial"/>
          <w:b/>
          <w:bCs/>
          <w:color w:val="333333"/>
          <w:sz w:val="21"/>
          <w:szCs w:val="21"/>
          <w:lang w:eastAsia="en-AU"/>
        </w:rPr>
        <w:t xml:space="preserve">What side effects can you </w:t>
      </w:r>
      <w:r w:rsidR="4D98C605" w:rsidRPr="55788336">
        <w:rPr>
          <w:rFonts w:ascii="Arial" w:eastAsia="Arial" w:hAnsi="Arial" w:cs="Arial"/>
          <w:b/>
          <w:bCs/>
          <w:color w:val="333333"/>
          <w:sz w:val="21"/>
          <w:szCs w:val="21"/>
          <w:lang w:eastAsia="en-AU"/>
        </w:rPr>
        <w:t>expect?</w:t>
      </w:r>
    </w:p>
    <w:p w14:paraId="617A73B9" w14:textId="77777777" w:rsidR="007C3FEC" w:rsidRDefault="007C3FEC" w:rsidP="1D4D74B9">
      <w:pPr>
        <w:shd w:val="clear" w:color="auto" w:fill="FFFFFF" w:themeFill="background1"/>
        <w:spacing w:after="150" w:line="360" w:lineRule="auto"/>
        <w:rPr>
          <w:rFonts w:ascii="Arial" w:eastAsia="Arial" w:hAnsi="Arial" w:cs="Arial"/>
          <w:color w:val="006699"/>
          <w:sz w:val="21"/>
          <w:szCs w:val="21"/>
          <w:lang w:eastAsia="en-AU"/>
        </w:rPr>
      </w:pPr>
      <w:r>
        <w:rPr>
          <w:rFonts w:ascii="Arial" w:eastAsia="Arial" w:hAnsi="Arial" w:cs="Arial"/>
          <w:color w:val="006699"/>
          <w:sz w:val="21"/>
          <w:szCs w:val="21"/>
          <w:lang w:eastAsia="en-AU"/>
        </w:rPr>
        <w:t xml:space="preserve">The second dose is much less likely to cause any reaction than the first, </w:t>
      </w:r>
    </w:p>
    <w:p w14:paraId="530F7ACA" w14:textId="547D2ED5" w:rsidR="000D3AC9" w:rsidRPr="003C1839" w:rsidRDefault="00CC57AF" w:rsidP="1D4D74B9">
      <w:pPr>
        <w:shd w:val="clear" w:color="auto" w:fill="FFFFFF" w:themeFill="background1"/>
        <w:spacing w:after="150" w:line="360" w:lineRule="auto"/>
        <w:rPr>
          <w:rFonts w:ascii="Arial" w:eastAsia="Arial" w:hAnsi="Arial" w:cs="Arial"/>
          <w:color w:val="006699"/>
          <w:sz w:val="21"/>
          <w:szCs w:val="21"/>
          <w:lang w:eastAsia="en-AU"/>
        </w:rPr>
      </w:pPr>
      <w:r w:rsidRPr="55788336">
        <w:rPr>
          <w:rFonts w:ascii="Arial" w:eastAsia="Arial" w:hAnsi="Arial" w:cs="Arial"/>
          <w:color w:val="006699"/>
          <w:sz w:val="21"/>
          <w:szCs w:val="21"/>
          <w:lang w:eastAsia="en-AU"/>
        </w:rPr>
        <w:t>It is likely that you will feel unwell in the next three days.</w:t>
      </w:r>
      <w:r w:rsidR="00FD0F69" w:rsidRPr="55788336">
        <w:rPr>
          <w:rFonts w:ascii="Arial" w:eastAsia="Arial" w:hAnsi="Arial" w:cs="Arial"/>
          <w:color w:val="006699"/>
          <w:sz w:val="21"/>
          <w:szCs w:val="21"/>
          <w:lang w:eastAsia="en-AU"/>
        </w:rPr>
        <w:t xml:space="preserve"> </w:t>
      </w:r>
      <w:r w:rsidR="00FD0F69" w:rsidRPr="55788336">
        <w:rPr>
          <w:rFonts w:ascii="Arial" w:eastAsia="Arial" w:hAnsi="Arial" w:cs="Arial"/>
          <w:color w:val="006699"/>
          <w:sz w:val="21"/>
          <w:szCs w:val="21"/>
          <w:u w:val="single"/>
          <w:lang w:eastAsia="en-AU"/>
        </w:rPr>
        <w:t>The most common side effects are injection site tenderness/pain</w:t>
      </w:r>
      <w:r w:rsidR="00480FCD" w:rsidRPr="55788336">
        <w:rPr>
          <w:rFonts w:ascii="Arial" w:eastAsia="Arial" w:hAnsi="Arial" w:cs="Arial"/>
          <w:color w:val="006699"/>
          <w:sz w:val="21"/>
          <w:szCs w:val="21"/>
          <w:u w:val="single"/>
          <w:lang w:eastAsia="en-AU"/>
        </w:rPr>
        <w:t>, fatigue, headache, muscle</w:t>
      </w:r>
      <w:r w:rsidR="00A90932" w:rsidRPr="55788336">
        <w:rPr>
          <w:rFonts w:ascii="Arial" w:eastAsia="Arial" w:hAnsi="Arial" w:cs="Arial"/>
          <w:color w:val="006699"/>
          <w:sz w:val="21"/>
          <w:szCs w:val="21"/>
          <w:u w:val="single"/>
          <w:lang w:eastAsia="en-AU"/>
        </w:rPr>
        <w:t>/joint</w:t>
      </w:r>
      <w:r w:rsidR="00480FCD" w:rsidRPr="55788336">
        <w:rPr>
          <w:rFonts w:ascii="Arial" w:eastAsia="Arial" w:hAnsi="Arial" w:cs="Arial"/>
          <w:color w:val="006699"/>
          <w:sz w:val="21"/>
          <w:szCs w:val="21"/>
          <w:u w:val="single"/>
          <w:lang w:eastAsia="en-AU"/>
        </w:rPr>
        <w:t xml:space="preserve"> pain</w:t>
      </w:r>
      <w:r w:rsidR="00A90932" w:rsidRPr="55788336">
        <w:rPr>
          <w:rFonts w:ascii="Arial" w:eastAsia="Arial" w:hAnsi="Arial" w:cs="Arial"/>
          <w:color w:val="006699"/>
          <w:sz w:val="21"/>
          <w:szCs w:val="21"/>
          <w:u w:val="single"/>
          <w:lang w:eastAsia="en-AU"/>
        </w:rPr>
        <w:t>,</w:t>
      </w:r>
      <w:r w:rsidR="00480FCD" w:rsidRPr="55788336">
        <w:rPr>
          <w:rFonts w:ascii="Arial" w:eastAsia="Arial" w:hAnsi="Arial" w:cs="Arial"/>
          <w:color w:val="006699"/>
          <w:sz w:val="21"/>
          <w:szCs w:val="21"/>
          <w:u w:val="single"/>
          <w:lang w:eastAsia="en-AU"/>
        </w:rPr>
        <w:t xml:space="preserve"> fever</w:t>
      </w:r>
      <w:r w:rsidR="00A90932" w:rsidRPr="55788336">
        <w:rPr>
          <w:rFonts w:ascii="Arial" w:eastAsia="Arial" w:hAnsi="Arial" w:cs="Arial"/>
          <w:color w:val="006699"/>
          <w:sz w:val="21"/>
          <w:szCs w:val="21"/>
          <w:u w:val="single"/>
          <w:lang w:eastAsia="en-AU"/>
        </w:rPr>
        <w:t xml:space="preserve"> and nausea</w:t>
      </w:r>
      <w:r w:rsidR="00480FCD" w:rsidRPr="55788336">
        <w:rPr>
          <w:rFonts w:ascii="Arial" w:eastAsia="Arial" w:hAnsi="Arial" w:cs="Arial"/>
          <w:color w:val="006699"/>
          <w:sz w:val="21"/>
          <w:szCs w:val="21"/>
          <w:u w:val="single"/>
          <w:lang w:eastAsia="en-AU"/>
        </w:rPr>
        <w:t xml:space="preserve">. </w:t>
      </w:r>
      <w:r w:rsidR="000E1D40" w:rsidRPr="55788336">
        <w:rPr>
          <w:rFonts w:ascii="Arial" w:eastAsia="Arial" w:hAnsi="Arial" w:cs="Arial"/>
          <w:color w:val="006699"/>
          <w:sz w:val="21"/>
          <w:szCs w:val="21"/>
          <w:u w:val="single"/>
          <w:lang w:eastAsia="en-AU"/>
        </w:rPr>
        <w:t xml:space="preserve">Fever and </w:t>
      </w:r>
      <w:r w:rsidR="009133CB" w:rsidRPr="55788336">
        <w:rPr>
          <w:rFonts w:ascii="Arial" w:eastAsia="Arial" w:hAnsi="Arial" w:cs="Arial"/>
          <w:color w:val="006699"/>
          <w:sz w:val="21"/>
          <w:szCs w:val="21"/>
          <w:u w:val="single"/>
          <w:lang w:eastAsia="en-AU"/>
        </w:rPr>
        <w:t>fatigues and chills are the most common</w:t>
      </w:r>
      <w:r w:rsidR="009133CB" w:rsidRPr="55788336">
        <w:rPr>
          <w:rFonts w:ascii="Arial" w:eastAsia="Arial" w:hAnsi="Arial" w:cs="Arial"/>
          <w:color w:val="006699"/>
          <w:sz w:val="21"/>
          <w:szCs w:val="21"/>
          <w:lang w:eastAsia="en-AU"/>
        </w:rPr>
        <w:t xml:space="preserve">. </w:t>
      </w:r>
      <w:r w:rsidR="00480FCD" w:rsidRPr="55788336">
        <w:rPr>
          <w:rFonts w:ascii="Arial" w:eastAsia="Arial" w:hAnsi="Arial" w:cs="Arial"/>
          <w:color w:val="006699"/>
          <w:sz w:val="21"/>
          <w:szCs w:val="21"/>
          <w:lang w:eastAsia="en-AU"/>
        </w:rPr>
        <w:t>The younger you are, the more likely you are going to experience these side effects</w:t>
      </w:r>
      <w:r w:rsidR="00515479" w:rsidRPr="55788336">
        <w:rPr>
          <w:rFonts w:ascii="Arial" w:eastAsia="Arial" w:hAnsi="Arial" w:cs="Arial"/>
          <w:color w:val="006699"/>
          <w:sz w:val="21"/>
          <w:szCs w:val="21"/>
          <w:lang w:eastAsia="en-AU"/>
        </w:rPr>
        <w:t>.</w:t>
      </w:r>
      <w:r w:rsidR="007300AF" w:rsidRPr="55788336">
        <w:rPr>
          <w:rFonts w:ascii="Arial" w:eastAsia="Arial" w:hAnsi="Arial" w:cs="Arial"/>
          <w:color w:val="006699"/>
          <w:sz w:val="21"/>
          <w:szCs w:val="21"/>
          <w:lang w:eastAsia="en-AU"/>
        </w:rPr>
        <w:t xml:space="preserve"> </w:t>
      </w:r>
      <w:r w:rsidR="009D6F9E" w:rsidRPr="55788336">
        <w:rPr>
          <w:rFonts w:ascii="Arial" w:eastAsia="Arial" w:hAnsi="Arial" w:cs="Arial"/>
          <w:color w:val="006699"/>
          <w:sz w:val="21"/>
          <w:szCs w:val="21"/>
          <w:lang w:eastAsia="en-AU"/>
        </w:rPr>
        <w:t xml:space="preserve">Paracetamol and rest should help these symptoms. </w:t>
      </w:r>
    </w:p>
    <w:p w14:paraId="3162BC79" w14:textId="2AA1F9B9" w:rsidR="008748B4" w:rsidRDefault="00F92F35" w:rsidP="1D4D74B9">
      <w:pPr>
        <w:shd w:val="clear" w:color="auto" w:fill="FFFFFF" w:themeFill="background1"/>
        <w:spacing w:after="150" w:line="360" w:lineRule="auto"/>
        <w:rPr>
          <w:rFonts w:ascii="Arial" w:eastAsia="Arial" w:hAnsi="Arial" w:cs="Arial"/>
          <w:color w:val="006699"/>
          <w:sz w:val="21"/>
          <w:szCs w:val="21"/>
          <w:lang w:val="en-AU" w:eastAsia="en-AU"/>
        </w:rPr>
      </w:pPr>
      <w:r w:rsidRPr="55788336">
        <w:rPr>
          <w:rFonts w:ascii="Arial" w:eastAsia="Arial" w:hAnsi="Arial" w:cs="Arial"/>
          <w:color w:val="006699"/>
          <w:sz w:val="21"/>
          <w:szCs w:val="21"/>
          <w:lang w:eastAsia="en-AU"/>
        </w:rPr>
        <w:t>A</w:t>
      </w:r>
      <w:r w:rsidR="005C679B" w:rsidRPr="55788336">
        <w:rPr>
          <w:rFonts w:ascii="Arial" w:eastAsia="Arial" w:hAnsi="Arial" w:cs="Arial"/>
          <w:color w:val="006699"/>
          <w:sz w:val="21"/>
          <w:szCs w:val="21"/>
          <w:lang w:eastAsia="en-AU"/>
        </w:rPr>
        <w:t xml:space="preserve"> sore throat, runny nose or a cough</w:t>
      </w:r>
      <w:r w:rsidRPr="55788336">
        <w:rPr>
          <w:rFonts w:ascii="Arial" w:eastAsia="Arial" w:hAnsi="Arial" w:cs="Arial"/>
          <w:color w:val="006699"/>
          <w:sz w:val="21"/>
          <w:szCs w:val="21"/>
          <w:lang w:eastAsia="en-AU"/>
        </w:rPr>
        <w:t xml:space="preserve"> are </w:t>
      </w:r>
      <w:r w:rsidRPr="55788336">
        <w:rPr>
          <w:rFonts w:ascii="Arial" w:eastAsia="Arial" w:hAnsi="Arial" w:cs="Arial"/>
          <w:color w:val="006699"/>
          <w:sz w:val="21"/>
          <w:szCs w:val="21"/>
          <w:u w:val="single"/>
          <w:lang w:eastAsia="en-AU"/>
        </w:rPr>
        <w:t>NOT</w:t>
      </w:r>
      <w:r w:rsidRPr="55788336">
        <w:rPr>
          <w:rFonts w:ascii="Arial" w:eastAsia="Arial" w:hAnsi="Arial" w:cs="Arial"/>
          <w:color w:val="006699"/>
          <w:sz w:val="21"/>
          <w:szCs w:val="21"/>
          <w:lang w:eastAsia="en-AU"/>
        </w:rPr>
        <w:t xml:space="preserve"> </w:t>
      </w:r>
      <w:r w:rsidR="00025DA5" w:rsidRPr="55788336">
        <w:rPr>
          <w:rFonts w:ascii="Arial" w:eastAsia="Arial" w:hAnsi="Arial" w:cs="Arial"/>
          <w:color w:val="006699"/>
          <w:sz w:val="21"/>
          <w:szCs w:val="21"/>
          <w:lang w:eastAsia="en-AU"/>
        </w:rPr>
        <w:t>expected side effects and so</w:t>
      </w:r>
      <w:r w:rsidR="005C679B" w:rsidRPr="55788336">
        <w:rPr>
          <w:rFonts w:ascii="Arial" w:eastAsia="Arial" w:hAnsi="Arial" w:cs="Arial"/>
          <w:color w:val="006699"/>
          <w:sz w:val="21"/>
          <w:szCs w:val="21"/>
          <w:lang w:eastAsia="en-AU"/>
        </w:rPr>
        <w:t xml:space="preserve"> please book a telehealth appointment</w:t>
      </w:r>
      <w:r w:rsidRPr="55788336">
        <w:rPr>
          <w:rFonts w:ascii="Arial" w:eastAsia="Arial" w:hAnsi="Arial" w:cs="Arial"/>
          <w:color w:val="006699"/>
          <w:sz w:val="21"/>
          <w:szCs w:val="21"/>
          <w:lang w:eastAsia="en-AU"/>
        </w:rPr>
        <w:t xml:space="preserve"> if these occur.</w:t>
      </w:r>
      <w:r w:rsidR="00025DA5" w:rsidRPr="55788336">
        <w:rPr>
          <w:rFonts w:ascii="Arial" w:eastAsia="Arial" w:hAnsi="Arial" w:cs="Arial"/>
          <w:color w:val="006699"/>
          <w:sz w:val="21"/>
          <w:szCs w:val="21"/>
          <w:lang w:eastAsia="en-AU"/>
        </w:rPr>
        <w:t xml:space="preserve"> We may recommend a COVID swab</w:t>
      </w:r>
      <w:r w:rsidR="00D16F40" w:rsidRPr="55788336">
        <w:rPr>
          <w:rFonts w:ascii="Arial" w:eastAsia="Arial" w:hAnsi="Arial" w:cs="Arial"/>
          <w:color w:val="006699"/>
          <w:sz w:val="21"/>
          <w:szCs w:val="21"/>
          <w:lang w:eastAsia="en-AU"/>
        </w:rPr>
        <w:t xml:space="preserve"> if this occurs</w:t>
      </w:r>
      <w:r w:rsidR="007300AF" w:rsidRPr="55788336">
        <w:rPr>
          <w:rFonts w:ascii="Arial" w:eastAsia="Arial" w:hAnsi="Arial" w:cs="Arial"/>
          <w:color w:val="006699"/>
          <w:sz w:val="21"/>
          <w:szCs w:val="21"/>
          <w:lang w:eastAsia="en-AU"/>
        </w:rPr>
        <w:t xml:space="preserve">. </w:t>
      </w:r>
      <w:r w:rsidR="001F7E41" w:rsidRPr="55788336">
        <w:rPr>
          <w:rFonts w:ascii="Arial" w:eastAsia="Arial" w:hAnsi="Arial" w:cs="Arial"/>
          <w:b/>
          <w:bCs/>
          <w:color w:val="006699"/>
          <w:sz w:val="21"/>
          <w:szCs w:val="21"/>
          <w:lang w:val="en-AU" w:eastAsia="en-AU"/>
        </w:rPr>
        <w:t>Rare</w:t>
      </w:r>
      <w:r w:rsidR="001F7E41" w:rsidRPr="55788336">
        <w:rPr>
          <w:rFonts w:ascii="Arial" w:eastAsia="Arial" w:hAnsi="Arial" w:cs="Arial"/>
          <w:color w:val="006699"/>
          <w:sz w:val="21"/>
          <w:szCs w:val="21"/>
          <w:lang w:val="en-AU" w:eastAsia="en-AU"/>
        </w:rPr>
        <w:t xml:space="preserve"> side effects that have been reported after </w:t>
      </w:r>
      <w:r w:rsidR="001F7E41" w:rsidRPr="55788336">
        <w:rPr>
          <w:rFonts w:ascii="Arial" w:eastAsia="Arial" w:hAnsi="Arial" w:cs="Arial"/>
          <w:b/>
          <w:bCs/>
          <w:color w:val="006699"/>
          <w:sz w:val="21"/>
          <w:szCs w:val="21"/>
          <w:lang w:val="en-AU" w:eastAsia="en-AU"/>
        </w:rPr>
        <w:t xml:space="preserve">COVID-19 Vaccine AstraZeneca </w:t>
      </w:r>
      <w:r w:rsidR="001F7E41" w:rsidRPr="55788336">
        <w:rPr>
          <w:rFonts w:ascii="Arial" w:eastAsia="Arial" w:hAnsi="Arial" w:cs="Arial"/>
          <w:color w:val="006699"/>
          <w:sz w:val="21"/>
          <w:szCs w:val="21"/>
          <w:lang w:val="en-AU" w:eastAsia="en-AU"/>
        </w:rPr>
        <w:t>are:</w:t>
      </w:r>
    </w:p>
    <w:p w14:paraId="00E7B15D" w14:textId="637FC117" w:rsidR="008748B4" w:rsidRDefault="001F7E41" w:rsidP="1D4D74B9">
      <w:pPr>
        <w:pStyle w:val="ListParagraph"/>
        <w:numPr>
          <w:ilvl w:val="1"/>
          <w:numId w:val="11"/>
        </w:numPr>
        <w:shd w:val="clear" w:color="auto" w:fill="FFFFFF" w:themeFill="background1"/>
        <w:spacing w:after="150" w:line="360" w:lineRule="auto"/>
        <w:ind w:left="284" w:hanging="284"/>
        <w:rPr>
          <w:rFonts w:ascii="Arial" w:eastAsia="Arial" w:hAnsi="Arial" w:cs="Arial"/>
          <w:color w:val="006699"/>
          <w:sz w:val="21"/>
          <w:szCs w:val="21"/>
          <w:lang w:val="en-AU" w:eastAsia="en-AU"/>
        </w:rPr>
      </w:pPr>
      <w:r w:rsidRPr="55788336">
        <w:rPr>
          <w:rFonts w:ascii="Arial" w:eastAsia="Arial" w:hAnsi="Arial" w:cs="Arial"/>
          <w:color w:val="006699"/>
          <w:sz w:val="21"/>
          <w:szCs w:val="21"/>
          <w:lang w:val="en-AU" w:eastAsia="en-AU"/>
        </w:rPr>
        <w:t>Severe allergic reaction (anaphylaxis):</w:t>
      </w:r>
      <w:r w:rsidR="008748B4" w:rsidRPr="55788336">
        <w:rPr>
          <w:rFonts w:ascii="Arial" w:eastAsia="Arial" w:hAnsi="Arial" w:cs="Arial"/>
          <w:color w:val="006699"/>
          <w:sz w:val="21"/>
          <w:szCs w:val="21"/>
          <w:lang w:val="en-AU" w:eastAsia="en-AU"/>
        </w:rPr>
        <w:t xml:space="preserve"> </w:t>
      </w:r>
      <w:r w:rsidRPr="55788336">
        <w:rPr>
          <w:rFonts w:ascii="Arial" w:eastAsia="Arial" w:hAnsi="Arial" w:cs="Arial"/>
          <w:color w:val="006699"/>
          <w:sz w:val="21"/>
          <w:szCs w:val="21"/>
          <w:lang w:val="en-AU" w:eastAsia="en-AU"/>
        </w:rPr>
        <w:t>This occurs in approximately 1 in a million people getting this vaccine.</w:t>
      </w:r>
    </w:p>
    <w:p w14:paraId="653D6583" w14:textId="03D8C720" w:rsidR="001F7E41" w:rsidRPr="001F7E41" w:rsidRDefault="001F7E41" w:rsidP="1D4D74B9">
      <w:pPr>
        <w:pStyle w:val="ListParagraph"/>
        <w:numPr>
          <w:ilvl w:val="1"/>
          <w:numId w:val="11"/>
        </w:numPr>
        <w:shd w:val="clear" w:color="auto" w:fill="FFFFFF" w:themeFill="background1"/>
        <w:spacing w:after="150" w:line="360" w:lineRule="auto"/>
        <w:ind w:left="284" w:hanging="284"/>
        <w:rPr>
          <w:rFonts w:ascii="Arial" w:eastAsia="Arial" w:hAnsi="Arial" w:cs="Arial"/>
          <w:color w:val="000000" w:themeColor="text1"/>
          <w:sz w:val="21"/>
          <w:szCs w:val="21"/>
          <w:lang w:val="en-AU" w:eastAsia="en-AU"/>
        </w:rPr>
      </w:pPr>
      <w:r w:rsidRPr="55788336">
        <w:rPr>
          <w:rFonts w:ascii="Arial" w:eastAsia="Arial" w:hAnsi="Arial" w:cs="Arial"/>
          <w:color w:val="006699"/>
          <w:sz w:val="21"/>
          <w:szCs w:val="21"/>
          <w:lang w:val="en-AU" w:eastAsia="en-AU"/>
        </w:rPr>
        <w:t xml:space="preserve">A </w:t>
      </w:r>
      <w:r w:rsidR="00482ABA">
        <w:rPr>
          <w:rFonts w:ascii="Arial" w:eastAsia="Arial" w:hAnsi="Arial" w:cs="Arial"/>
          <w:color w:val="006699"/>
          <w:sz w:val="21"/>
          <w:szCs w:val="21"/>
          <w:lang w:val="en-AU" w:eastAsia="en-AU"/>
        </w:rPr>
        <w:t xml:space="preserve">rare </w:t>
      </w:r>
      <w:r w:rsidRPr="55788336">
        <w:rPr>
          <w:rFonts w:ascii="Arial" w:eastAsia="Arial" w:hAnsi="Arial" w:cs="Arial"/>
          <w:color w:val="006699"/>
          <w:sz w:val="21"/>
          <w:szCs w:val="21"/>
          <w:lang w:val="en-AU" w:eastAsia="en-AU"/>
        </w:rPr>
        <w:t xml:space="preserve">side effect of an unusual condition involving blood clotting and low blood platelet count </w:t>
      </w:r>
      <w:r w:rsidR="32F489A7" w:rsidRPr="55788336">
        <w:rPr>
          <w:rFonts w:ascii="Arial" w:eastAsia="Arial" w:hAnsi="Arial" w:cs="Arial"/>
          <w:color w:val="006699"/>
          <w:sz w:val="21"/>
          <w:szCs w:val="21"/>
          <w:lang w:val="en-AU" w:eastAsia="en-AU"/>
        </w:rPr>
        <w:t xml:space="preserve">(TSS) </w:t>
      </w:r>
      <w:r w:rsidRPr="55788336">
        <w:rPr>
          <w:rFonts w:ascii="Arial" w:eastAsia="Arial" w:hAnsi="Arial" w:cs="Arial"/>
          <w:color w:val="006699"/>
          <w:sz w:val="21"/>
          <w:szCs w:val="21"/>
          <w:lang w:val="en-AU" w:eastAsia="en-AU"/>
        </w:rPr>
        <w:t>may occur after of the AstraZeneca COVID-19 vaccine.</w:t>
      </w:r>
      <w:r w:rsidR="00C04FBC" w:rsidRPr="55788336">
        <w:rPr>
          <w:rFonts w:ascii="Arial" w:eastAsia="Arial" w:hAnsi="Arial" w:cs="Arial"/>
          <w:color w:val="006699"/>
          <w:sz w:val="21"/>
          <w:szCs w:val="21"/>
          <w:lang w:val="en-AU" w:eastAsia="en-AU"/>
        </w:rPr>
        <w:t xml:space="preserve"> Extremely rare reports </w:t>
      </w:r>
      <w:r w:rsidR="006D2B8E" w:rsidRPr="55788336">
        <w:rPr>
          <w:rFonts w:ascii="Arial" w:eastAsia="Arial" w:hAnsi="Arial" w:cs="Arial"/>
          <w:color w:val="006699"/>
          <w:sz w:val="21"/>
          <w:szCs w:val="21"/>
          <w:lang w:val="en-AU" w:eastAsia="en-AU"/>
        </w:rPr>
        <w:t>(in the order of 1</w:t>
      </w:r>
      <w:r w:rsidR="00482ABA">
        <w:rPr>
          <w:rFonts w:ascii="Arial" w:eastAsia="Arial" w:hAnsi="Arial" w:cs="Arial"/>
          <w:color w:val="006699"/>
          <w:sz w:val="21"/>
          <w:szCs w:val="21"/>
          <w:lang w:val="en-AU" w:eastAsia="en-AU"/>
        </w:rPr>
        <w:t xml:space="preserve">.5 per </w:t>
      </w:r>
      <w:r w:rsidR="006D2B8E" w:rsidRPr="55788336">
        <w:rPr>
          <w:rFonts w:ascii="Arial" w:eastAsia="Arial" w:hAnsi="Arial" w:cs="Arial"/>
          <w:color w:val="006699"/>
          <w:sz w:val="21"/>
          <w:szCs w:val="21"/>
          <w:lang w:val="en-AU" w:eastAsia="en-AU"/>
        </w:rPr>
        <w:t xml:space="preserve">million) </w:t>
      </w:r>
      <w:r w:rsidR="00C04FBC" w:rsidRPr="55788336">
        <w:rPr>
          <w:rFonts w:ascii="Arial" w:eastAsia="Arial" w:hAnsi="Arial" w:cs="Arial"/>
          <w:color w:val="006699"/>
          <w:sz w:val="21"/>
          <w:szCs w:val="21"/>
          <w:lang w:val="en-AU" w:eastAsia="en-AU"/>
        </w:rPr>
        <w:t xml:space="preserve">of </w:t>
      </w:r>
      <w:r w:rsidR="006D2B8E" w:rsidRPr="55788336">
        <w:rPr>
          <w:rFonts w:ascii="Arial" w:eastAsia="Arial" w:hAnsi="Arial" w:cs="Arial"/>
          <w:color w:val="006699"/>
          <w:sz w:val="21"/>
          <w:szCs w:val="21"/>
          <w:lang w:val="en-AU" w:eastAsia="en-AU"/>
        </w:rPr>
        <w:t xml:space="preserve">it occurring after the second dose </w:t>
      </w:r>
      <w:r w:rsidR="007D66CC">
        <w:rPr>
          <w:rFonts w:ascii="Arial" w:eastAsia="Arial" w:hAnsi="Arial" w:cs="Arial"/>
          <w:color w:val="006699"/>
          <w:sz w:val="21"/>
          <w:szCs w:val="21"/>
          <w:lang w:val="en-AU" w:eastAsia="en-AU"/>
        </w:rPr>
        <w:t xml:space="preserve">is being monitored. </w:t>
      </w:r>
    </w:p>
    <w:p w14:paraId="7F6C48E6" w14:textId="77777777" w:rsidR="001F7E41" w:rsidRPr="001F7E41" w:rsidRDefault="001F7E41" w:rsidP="1D4D74B9">
      <w:pPr>
        <w:numPr>
          <w:ilvl w:val="1"/>
          <w:numId w:val="11"/>
        </w:numPr>
        <w:shd w:val="clear" w:color="auto" w:fill="FFFFFF" w:themeFill="background1"/>
        <w:spacing w:after="150" w:line="360" w:lineRule="auto"/>
        <w:ind w:left="284" w:hanging="284"/>
        <w:rPr>
          <w:rFonts w:ascii="Arial" w:eastAsia="Arial" w:hAnsi="Arial" w:cs="Arial"/>
          <w:color w:val="006699"/>
          <w:sz w:val="21"/>
          <w:szCs w:val="21"/>
          <w:lang w:val="en-AU" w:eastAsia="en-AU"/>
        </w:rPr>
      </w:pPr>
      <w:r w:rsidRPr="55788336">
        <w:rPr>
          <w:rFonts w:ascii="Arial" w:eastAsia="Arial" w:hAnsi="Arial" w:cs="Arial"/>
          <w:color w:val="006699"/>
          <w:sz w:val="21"/>
          <w:szCs w:val="21"/>
          <w:lang w:val="en-AU" w:eastAsia="en-AU"/>
        </w:rPr>
        <w:t xml:space="preserve">The blood clots can occur at different parts of the body, including the brain (this is called cerebral venous sinus thrombosis) and the abdomen. The low level of blood platelets can cause bleeding. </w:t>
      </w:r>
    </w:p>
    <w:p w14:paraId="7835987C" w14:textId="6877ECC5" w:rsidR="001F7E41" w:rsidRDefault="001F7E41" w:rsidP="1D4D74B9">
      <w:pPr>
        <w:numPr>
          <w:ilvl w:val="1"/>
          <w:numId w:val="11"/>
        </w:numPr>
        <w:shd w:val="clear" w:color="auto" w:fill="FFFFFF" w:themeFill="background1"/>
        <w:spacing w:after="150" w:line="360" w:lineRule="auto"/>
        <w:ind w:left="284" w:hanging="284"/>
        <w:rPr>
          <w:rFonts w:ascii="Arial" w:eastAsia="Arial" w:hAnsi="Arial" w:cs="Arial"/>
          <w:color w:val="006699"/>
          <w:sz w:val="21"/>
          <w:szCs w:val="21"/>
          <w:lang w:val="en-AU" w:eastAsia="en-AU"/>
        </w:rPr>
      </w:pPr>
      <w:r w:rsidRPr="55788336">
        <w:rPr>
          <w:rFonts w:ascii="Arial" w:eastAsia="Arial" w:hAnsi="Arial" w:cs="Arial"/>
          <w:color w:val="006699"/>
          <w:sz w:val="21"/>
          <w:szCs w:val="21"/>
          <w:lang w:val="en-AU" w:eastAsia="en-AU"/>
        </w:rPr>
        <w:t xml:space="preserve">The symptoms of this condition mostly start between 4 and </w:t>
      </w:r>
      <w:r w:rsidR="009133CB" w:rsidRPr="55788336">
        <w:rPr>
          <w:rFonts w:ascii="Arial" w:eastAsia="Arial" w:hAnsi="Arial" w:cs="Arial"/>
          <w:color w:val="006699"/>
          <w:sz w:val="21"/>
          <w:szCs w:val="21"/>
          <w:lang w:val="en-AU" w:eastAsia="en-AU"/>
        </w:rPr>
        <w:t>42</w:t>
      </w:r>
      <w:r w:rsidRPr="55788336">
        <w:rPr>
          <w:rFonts w:ascii="Arial" w:eastAsia="Arial" w:hAnsi="Arial" w:cs="Arial"/>
          <w:color w:val="006699"/>
          <w:sz w:val="21"/>
          <w:szCs w:val="21"/>
          <w:lang w:val="en-AU" w:eastAsia="en-AU"/>
        </w:rPr>
        <w:t xml:space="preserve"> days after vaccination.</w:t>
      </w:r>
    </w:p>
    <w:p w14:paraId="5BC32692" w14:textId="507F5AEE" w:rsidR="00A766DE" w:rsidRDefault="00C04FBC" w:rsidP="1D4D74B9">
      <w:pPr>
        <w:numPr>
          <w:ilvl w:val="1"/>
          <w:numId w:val="11"/>
        </w:numPr>
        <w:shd w:val="clear" w:color="auto" w:fill="FFFFFF" w:themeFill="background1"/>
        <w:spacing w:after="150" w:line="360" w:lineRule="auto"/>
        <w:ind w:left="284" w:hanging="284"/>
        <w:rPr>
          <w:rFonts w:ascii="Arial" w:eastAsia="Arial" w:hAnsi="Arial" w:cs="Arial"/>
          <w:color w:val="006699"/>
          <w:sz w:val="21"/>
          <w:szCs w:val="21"/>
          <w:lang w:val="en-AU" w:eastAsia="en-AU"/>
        </w:rPr>
      </w:pPr>
      <w:r w:rsidRPr="55788336">
        <w:rPr>
          <w:rFonts w:ascii="Arial" w:eastAsia="Arial" w:hAnsi="Arial" w:cs="Arial"/>
          <w:color w:val="006699"/>
          <w:sz w:val="21"/>
          <w:szCs w:val="21"/>
          <w:lang w:val="en-AU" w:eastAsia="en-AU"/>
        </w:rPr>
        <w:lastRenderedPageBreak/>
        <w:t>The conditio</w:t>
      </w:r>
      <w:r w:rsidR="005C3C3B" w:rsidRPr="55788336">
        <w:rPr>
          <w:rFonts w:ascii="Arial" w:eastAsia="Arial" w:hAnsi="Arial" w:cs="Arial"/>
          <w:color w:val="006699"/>
          <w:sz w:val="21"/>
          <w:szCs w:val="21"/>
          <w:lang w:val="en-AU" w:eastAsia="en-AU"/>
        </w:rPr>
        <w:t>n can be tested and diagnosed early. The earlier it is diagnosed the better the outcome.</w:t>
      </w:r>
    </w:p>
    <w:p w14:paraId="180A0477" w14:textId="77777777" w:rsidR="001B11A6" w:rsidRDefault="001B11A6" w:rsidP="55788336">
      <w:pPr>
        <w:shd w:val="clear" w:color="auto" w:fill="FFFFFF" w:themeFill="background1"/>
        <w:spacing w:after="150" w:line="360" w:lineRule="auto"/>
        <w:jc w:val="both"/>
        <w:rPr>
          <w:rFonts w:ascii="Arial" w:eastAsia="Arial" w:hAnsi="Arial" w:cs="Arial"/>
          <w:color w:val="FF0000"/>
          <w:sz w:val="21"/>
          <w:szCs w:val="21"/>
          <w:lang w:eastAsia="en-AU"/>
        </w:rPr>
      </w:pPr>
      <w:r w:rsidRPr="55788336">
        <w:rPr>
          <w:rFonts w:ascii="Arial" w:eastAsia="Arial" w:hAnsi="Arial" w:cs="Arial"/>
          <w:b/>
          <w:bCs/>
          <w:color w:val="000000" w:themeColor="text1"/>
          <w:sz w:val="21"/>
          <w:szCs w:val="21"/>
          <w:lang w:eastAsia="en-AU"/>
        </w:rPr>
        <w:t>Seek urgent medical attention if:</w:t>
      </w:r>
    </w:p>
    <w:p w14:paraId="0B6CCFF3" w14:textId="77777777" w:rsidR="00311218" w:rsidRDefault="001B11A6" w:rsidP="55788336">
      <w:pPr>
        <w:shd w:val="clear" w:color="auto" w:fill="FFFFFF" w:themeFill="background1"/>
        <w:spacing w:after="150" w:line="360" w:lineRule="auto"/>
        <w:jc w:val="both"/>
        <w:rPr>
          <w:rFonts w:ascii="Arial" w:eastAsia="Arial" w:hAnsi="Arial" w:cs="Arial"/>
          <w:color w:val="FF0000"/>
          <w:sz w:val="21"/>
          <w:szCs w:val="21"/>
          <w:lang w:eastAsia="en-AU"/>
        </w:rPr>
      </w:pPr>
      <w:r w:rsidRPr="55788336">
        <w:rPr>
          <w:rFonts w:ascii="Arial" w:eastAsia="Arial" w:hAnsi="Arial" w:cs="Arial"/>
          <w:color w:val="FF0000"/>
          <w:sz w:val="21"/>
          <w:szCs w:val="21"/>
          <w:lang w:eastAsia="en-AU"/>
        </w:rPr>
        <w:t>You think you are having an allergic reaction. Call 000 if you experience severe symptoms, such as difficulty breathing, wheezing, a fast heartbeat, severe unremitting headache or collapse.</w:t>
      </w:r>
    </w:p>
    <w:p w14:paraId="3E743B19" w14:textId="3B740BDB" w:rsidR="001B11A6" w:rsidRDefault="005735BE" w:rsidP="55788336">
      <w:pPr>
        <w:shd w:val="clear" w:color="auto" w:fill="FFFFFF" w:themeFill="background1"/>
        <w:spacing w:after="150" w:line="360" w:lineRule="auto"/>
        <w:jc w:val="both"/>
        <w:rPr>
          <w:rFonts w:ascii="Arial" w:eastAsia="Arial" w:hAnsi="Arial" w:cs="Arial"/>
          <w:color w:val="FF0000"/>
          <w:sz w:val="21"/>
          <w:szCs w:val="21"/>
        </w:rPr>
      </w:pPr>
      <w:r w:rsidRPr="55788336">
        <w:rPr>
          <w:rFonts w:ascii="Arial" w:eastAsia="Arial" w:hAnsi="Arial" w:cs="Arial"/>
          <w:color w:val="FF0000"/>
          <w:sz w:val="21"/>
          <w:szCs w:val="21"/>
        </w:rPr>
        <w:t>Please see</w:t>
      </w:r>
      <w:r w:rsidR="07C6EDFA" w:rsidRPr="55788336">
        <w:rPr>
          <w:rFonts w:ascii="Arial" w:eastAsia="Arial" w:hAnsi="Arial" w:cs="Arial"/>
          <w:color w:val="FF0000"/>
          <w:sz w:val="21"/>
          <w:szCs w:val="21"/>
        </w:rPr>
        <w:t>k</w:t>
      </w:r>
      <w:r w:rsidRPr="55788336">
        <w:rPr>
          <w:rFonts w:ascii="Arial" w:eastAsia="Arial" w:hAnsi="Arial" w:cs="Arial"/>
          <w:color w:val="FF0000"/>
          <w:sz w:val="21"/>
          <w:szCs w:val="21"/>
        </w:rPr>
        <w:t xml:space="preserve"> medical attention early if you develop: </w:t>
      </w:r>
    </w:p>
    <w:p w14:paraId="54F36DF1" w14:textId="6EEA26D8"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 xml:space="preserve">A persistent headache with additional features: </w:t>
      </w:r>
    </w:p>
    <w:p w14:paraId="19CD8AD9" w14:textId="5241B5C6"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 xml:space="preserve">appears at least </w:t>
      </w:r>
      <w:r w:rsidR="002E434B">
        <w:rPr>
          <w:rFonts w:ascii="Arial" w:eastAsia="Arial" w:hAnsi="Arial" w:cs="Arial"/>
          <w:color w:val="FF0000"/>
          <w:sz w:val="21"/>
          <w:szCs w:val="21"/>
          <w:lang w:val="en-AU"/>
        </w:rPr>
        <w:t>3-</w:t>
      </w:r>
      <w:r w:rsidRPr="55788336">
        <w:rPr>
          <w:rFonts w:ascii="Arial" w:eastAsia="Arial" w:hAnsi="Arial" w:cs="Arial"/>
          <w:color w:val="FF0000"/>
          <w:sz w:val="21"/>
          <w:szCs w:val="21"/>
          <w:lang w:val="en-AU"/>
        </w:rPr>
        <w:t xml:space="preserve">4 days after vaccination </w:t>
      </w:r>
    </w:p>
    <w:p w14:paraId="7D546791" w14:textId="6D4C59E8" w:rsidR="005735BE" w:rsidRPr="005735BE" w:rsidRDefault="002E434B" w:rsidP="55788336">
      <w:pPr>
        <w:numPr>
          <w:ilvl w:val="1"/>
          <w:numId w:val="13"/>
        </w:numPr>
        <w:rPr>
          <w:rFonts w:ascii="Arial" w:eastAsia="Arial" w:hAnsi="Arial" w:cs="Arial"/>
          <w:color w:val="FF0000"/>
          <w:sz w:val="21"/>
          <w:szCs w:val="21"/>
          <w:lang w:val="en-AU"/>
        </w:rPr>
      </w:pPr>
      <w:r>
        <w:rPr>
          <w:rFonts w:ascii="Arial" w:eastAsia="Arial" w:hAnsi="Arial" w:cs="Arial"/>
          <w:color w:val="FF0000"/>
          <w:sz w:val="21"/>
          <w:szCs w:val="21"/>
          <w:lang w:val="en-AU"/>
        </w:rPr>
        <w:t xml:space="preserve">simple pain killers may alleviate the headache but the headache persists </w:t>
      </w:r>
    </w:p>
    <w:p w14:paraId="2A16237B" w14:textId="77777777"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may be worse when lying down</w:t>
      </w:r>
    </w:p>
    <w:p w14:paraId="2E5BFEA0" w14:textId="77777777"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 xml:space="preserve">may be accompanied by nausea and vomiting </w:t>
      </w:r>
    </w:p>
    <w:p w14:paraId="1A440AE8"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 xml:space="preserve">Neurological symptoms such as: </w:t>
      </w:r>
    </w:p>
    <w:p w14:paraId="3F632466" w14:textId="77777777"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blurred vision</w:t>
      </w:r>
    </w:p>
    <w:p w14:paraId="597826C8" w14:textId="77777777"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difficulty with speech</w:t>
      </w:r>
    </w:p>
    <w:p w14:paraId="2B872ACD" w14:textId="5D0DFDB7" w:rsidR="005735BE" w:rsidRPr="005735BE" w:rsidRDefault="005735BE" w:rsidP="55788336">
      <w:pPr>
        <w:numPr>
          <w:ilvl w:val="1"/>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 xml:space="preserve">drowsiness </w:t>
      </w:r>
    </w:p>
    <w:p w14:paraId="7174BCAA" w14:textId="1C60A10C" w:rsidR="005735BE" w:rsidRPr="005735BE" w:rsidRDefault="005735BE" w:rsidP="55788336">
      <w:pPr>
        <w:numPr>
          <w:ilvl w:val="1"/>
          <w:numId w:val="13"/>
        </w:numPr>
        <w:rPr>
          <w:color w:val="FF0000"/>
          <w:sz w:val="21"/>
          <w:szCs w:val="21"/>
          <w:lang w:val="en-AU"/>
        </w:rPr>
      </w:pPr>
      <w:r w:rsidRPr="55788336">
        <w:rPr>
          <w:rFonts w:ascii="Arial" w:eastAsia="Arial" w:hAnsi="Arial" w:cs="Arial"/>
          <w:color w:val="FF0000"/>
          <w:sz w:val="21"/>
          <w:szCs w:val="21"/>
          <w:lang w:val="en-AU"/>
        </w:rPr>
        <w:t xml:space="preserve"> seizures</w:t>
      </w:r>
    </w:p>
    <w:p w14:paraId="2676C92F"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Shortness of breath</w:t>
      </w:r>
    </w:p>
    <w:p w14:paraId="3610DAA1"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Chest pain</w:t>
      </w:r>
    </w:p>
    <w:p w14:paraId="3FA02210"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Swelling in your legs</w:t>
      </w:r>
    </w:p>
    <w:p w14:paraId="7D4795E7"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Persistent abdominal (belly) pain</w:t>
      </w:r>
    </w:p>
    <w:p w14:paraId="3E4EB3CE" w14:textId="77777777" w:rsidR="005735BE" w:rsidRPr="005735BE" w:rsidRDefault="005735BE" w:rsidP="55788336">
      <w:pPr>
        <w:numPr>
          <w:ilvl w:val="0"/>
          <w:numId w:val="13"/>
        </w:numPr>
        <w:rPr>
          <w:rFonts w:ascii="Arial" w:eastAsia="Arial" w:hAnsi="Arial" w:cs="Arial"/>
          <w:color w:val="FF0000"/>
          <w:sz w:val="21"/>
          <w:szCs w:val="21"/>
          <w:lang w:val="en-AU"/>
        </w:rPr>
      </w:pPr>
      <w:r w:rsidRPr="55788336">
        <w:rPr>
          <w:rFonts w:ascii="Arial" w:eastAsia="Arial" w:hAnsi="Arial" w:cs="Arial"/>
          <w:color w:val="FF0000"/>
          <w:sz w:val="21"/>
          <w:szCs w:val="21"/>
          <w:lang w:val="en-AU"/>
        </w:rPr>
        <w:t>Tiny blood spots under the skin away from the site of injection</w:t>
      </w:r>
    </w:p>
    <w:p w14:paraId="2276FA14" w14:textId="77777777" w:rsidR="005735BE" w:rsidRDefault="005735BE" w:rsidP="55788336">
      <w:pPr>
        <w:rPr>
          <w:rFonts w:ascii="Arial" w:eastAsia="Arial" w:hAnsi="Arial" w:cs="Arial"/>
          <w:color w:val="FF0000"/>
          <w:sz w:val="21"/>
          <w:szCs w:val="21"/>
        </w:rPr>
      </w:pPr>
    </w:p>
    <w:p w14:paraId="0E6C5D06" w14:textId="11035E32" w:rsidR="000D3AC9" w:rsidRPr="003C1839" w:rsidRDefault="000D3AC9" w:rsidP="55788336">
      <w:pPr>
        <w:shd w:val="clear" w:color="auto" w:fill="FFFFFF" w:themeFill="background1"/>
        <w:spacing w:after="150" w:line="360" w:lineRule="auto"/>
        <w:rPr>
          <w:rFonts w:ascii="Arial" w:eastAsia="Arial" w:hAnsi="Arial" w:cs="Arial"/>
          <w:b/>
          <w:bCs/>
          <w:color w:val="333333"/>
          <w:sz w:val="21"/>
          <w:szCs w:val="21"/>
          <w:lang w:eastAsia="en-AU"/>
        </w:rPr>
      </w:pPr>
      <w:r w:rsidRPr="55788336">
        <w:rPr>
          <w:rFonts w:ascii="Arial" w:eastAsia="Arial" w:hAnsi="Arial" w:cs="Arial"/>
          <w:b/>
          <w:bCs/>
          <w:color w:val="333333"/>
          <w:sz w:val="21"/>
          <w:szCs w:val="21"/>
          <w:lang w:eastAsia="en-AU"/>
        </w:rPr>
        <w:t>Expect to receive an SMS</w:t>
      </w:r>
    </w:p>
    <w:p w14:paraId="6B6571D7" w14:textId="3A54E7F5" w:rsidR="001C6275" w:rsidRDefault="00D16F40" w:rsidP="1D4D74B9">
      <w:pPr>
        <w:shd w:val="clear" w:color="auto" w:fill="FFFFFF" w:themeFill="background1"/>
        <w:spacing w:after="150" w:line="360" w:lineRule="auto"/>
        <w:rPr>
          <w:rFonts w:ascii="Arial" w:eastAsia="Arial" w:hAnsi="Arial" w:cs="Arial"/>
          <w:color w:val="006699"/>
          <w:sz w:val="21"/>
          <w:szCs w:val="21"/>
          <w:lang w:eastAsia="en-AU"/>
        </w:rPr>
      </w:pPr>
      <w:r w:rsidRPr="55788336">
        <w:rPr>
          <w:rFonts w:ascii="Arial" w:eastAsia="Arial" w:hAnsi="Arial" w:cs="Arial"/>
          <w:color w:val="006699"/>
          <w:sz w:val="21"/>
          <w:szCs w:val="21"/>
          <w:lang w:eastAsia="en-AU"/>
        </w:rPr>
        <w:t xml:space="preserve">It is important that we find out </w:t>
      </w:r>
      <w:r w:rsidR="005B77C6" w:rsidRPr="55788336">
        <w:rPr>
          <w:rFonts w:ascii="Arial" w:eastAsia="Arial" w:hAnsi="Arial" w:cs="Arial"/>
          <w:color w:val="006699"/>
          <w:sz w:val="21"/>
          <w:szCs w:val="21"/>
          <w:lang w:eastAsia="en-AU"/>
        </w:rPr>
        <w:t xml:space="preserve">if you have any reactions/side effects other than those listed above. </w:t>
      </w:r>
      <w:r w:rsidR="008710D3" w:rsidRPr="55788336">
        <w:rPr>
          <w:rFonts w:ascii="Arial" w:eastAsia="Arial" w:hAnsi="Arial" w:cs="Arial"/>
          <w:color w:val="006699"/>
          <w:sz w:val="21"/>
          <w:szCs w:val="21"/>
          <w:lang w:eastAsia="en-AU"/>
        </w:rPr>
        <w:t xml:space="preserve">As such, you will receive a </w:t>
      </w:r>
      <w:r w:rsidR="008E2094">
        <w:rPr>
          <w:rFonts w:ascii="Arial" w:eastAsia="Arial" w:hAnsi="Arial" w:cs="Arial"/>
          <w:color w:val="006699"/>
          <w:sz w:val="21"/>
          <w:szCs w:val="21"/>
          <w:lang w:eastAsia="en-AU"/>
        </w:rPr>
        <w:t xml:space="preserve">number of </w:t>
      </w:r>
      <w:r w:rsidR="008710D3" w:rsidRPr="55788336">
        <w:rPr>
          <w:rFonts w:ascii="Arial" w:eastAsia="Arial" w:hAnsi="Arial" w:cs="Arial"/>
          <w:color w:val="006699"/>
          <w:sz w:val="21"/>
          <w:szCs w:val="21"/>
          <w:lang w:eastAsia="en-AU"/>
        </w:rPr>
        <w:t>text message</w:t>
      </w:r>
      <w:r w:rsidR="008E2094">
        <w:rPr>
          <w:rFonts w:ascii="Arial" w:eastAsia="Arial" w:hAnsi="Arial" w:cs="Arial"/>
          <w:color w:val="006699"/>
          <w:sz w:val="21"/>
          <w:szCs w:val="21"/>
          <w:lang w:eastAsia="en-AU"/>
        </w:rPr>
        <w:t>s starting</w:t>
      </w:r>
      <w:r w:rsidR="008710D3" w:rsidRPr="55788336">
        <w:rPr>
          <w:rFonts w:ascii="Arial" w:eastAsia="Arial" w:hAnsi="Arial" w:cs="Arial"/>
          <w:color w:val="006699"/>
          <w:sz w:val="21"/>
          <w:szCs w:val="21"/>
          <w:lang w:eastAsia="en-AU"/>
        </w:rPr>
        <w:t xml:space="preserve"> 3 days</w:t>
      </w:r>
      <w:r w:rsidR="00784965" w:rsidRPr="55788336">
        <w:rPr>
          <w:rFonts w:ascii="Arial" w:eastAsia="Arial" w:hAnsi="Arial" w:cs="Arial"/>
          <w:color w:val="006699"/>
          <w:sz w:val="21"/>
          <w:szCs w:val="21"/>
          <w:lang w:eastAsia="en-AU"/>
        </w:rPr>
        <w:t xml:space="preserve"> </w:t>
      </w:r>
      <w:r w:rsidR="008E2094">
        <w:rPr>
          <w:rFonts w:ascii="Arial" w:eastAsia="Arial" w:hAnsi="Arial" w:cs="Arial"/>
          <w:color w:val="006699"/>
          <w:sz w:val="21"/>
          <w:szCs w:val="21"/>
          <w:lang w:eastAsia="en-AU"/>
        </w:rPr>
        <w:t xml:space="preserve">after the vaccine, </w:t>
      </w:r>
      <w:r w:rsidR="00784965" w:rsidRPr="55788336">
        <w:rPr>
          <w:rFonts w:ascii="Arial" w:eastAsia="Arial" w:hAnsi="Arial" w:cs="Arial"/>
          <w:color w:val="006699"/>
          <w:sz w:val="21"/>
          <w:szCs w:val="21"/>
          <w:lang w:eastAsia="en-AU"/>
        </w:rPr>
        <w:t>from SMARTVAX</w:t>
      </w:r>
      <w:r w:rsidR="008E2094">
        <w:rPr>
          <w:rFonts w:ascii="Arial" w:eastAsia="Arial" w:hAnsi="Arial" w:cs="Arial"/>
          <w:color w:val="006699"/>
          <w:sz w:val="21"/>
          <w:szCs w:val="21"/>
          <w:lang w:eastAsia="en-AU"/>
        </w:rPr>
        <w:t xml:space="preserve">, </w:t>
      </w:r>
      <w:r w:rsidR="00784965" w:rsidRPr="55788336">
        <w:rPr>
          <w:rFonts w:ascii="Arial" w:eastAsia="Arial" w:hAnsi="Arial" w:cs="Arial"/>
          <w:color w:val="006699"/>
          <w:sz w:val="21"/>
          <w:szCs w:val="21"/>
          <w:lang w:eastAsia="en-AU"/>
        </w:rPr>
        <w:t xml:space="preserve"> </w:t>
      </w:r>
      <w:r w:rsidR="008710D3" w:rsidRPr="55788336">
        <w:rPr>
          <w:rFonts w:ascii="Arial" w:eastAsia="Arial" w:hAnsi="Arial" w:cs="Arial"/>
          <w:color w:val="006699"/>
          <w:sz w:val="21"/>
          <w:szCs w:val="21"/>
          <w:lang w:eastAsia="en-AU"/>
        </w:rPr>
        <w:t xml:space="preserve"> asking</w:t>
      </w:r>
      <w:r w:rsidR="00702160" w:rsidRPr="55788336">
        <w:rPr>
          <w:rFonts w:ascii="Arial" w:eastAsia="Arial" w:hAnsi="Arial" w:cs="Arial"/>
          <w:color w:val="006699"/>
          <w:sz w:val="21"/>
          <w:szCs w:val="21"/>
          <w:lang w:eastAsia="en-AU"/>
        </w:rPr>
        <w:t xml:space="preserve"> if you experienced any adverse reactions</w:t>
      </w:r>
      <w:r w:rsidR="003863C4" w:rsidRPr="55788336">
        <w:rPr>
          <w:rFonts w:ascii="Arial" w:eastAsia="Arial" w:hAnsi="Arial" w:cs="Arial"/>
          <w:color w:val="006699"/>
          <w:sz w:val="21"/>
          <w:szCs w:val="21"/>
          <w:lang w:eastAsia="en-AU"/>
        </w:rPr>
        <w:t xml:space="preserve"> that are continuing or unexpected. </w:t>
      </w:r>
      <w:r w:rsidR="00784965" w:rsidRPr="55788336">
        <w:rPr>
          <w:rFonts w:ascii="Arial" w:eastAsia="Arial" w:hAnsi="Arial" w:cs="Arial"/>
          <w:color w:val="006699"/>
          <w:sz w:val="21"/>
          <w:szCs w:val="21"/>
          <w:lang w:eastAsia="en-AU"/>
        </w:rPr>
        <w:t xml:space="preserve">Don’t hesitate to contact us if you have any concerns. </w:t>
      </w:r>
    </w:p>
    <w:p w14:paraId="31067D56" w14:textId="6FC26ADF" w:rsidR="5C5AEF18" w:rsidRDefault="5C5AEF18" w:rsidP="55788336">
      <w:pPr>
        <w:rPr>
          <w:rFonts w:ascii="Arial" w:eastAsia="Arial" w:hAnsi="Arial" w:cs="Arial"/>
          <w:color w:val="000000" w:themeColor="text1"/>
          <w:sz w:val="21"/>
          <w:szCs w:val="21"/>
        </w:rPr>
      </w:pPr>
    </w:p>
    <w:p w14:paraId="525DF320" w14:textId="0558B32E" w:rsidR="5C5AEF18" w:rsidRDefault="5C5AEF18" w:rsidP="55788336">
      <w:pPr>
        <w:rPr>
          <w:rFonts w:ascii="Arial" w:eastAsia="Arial" w:hAnsi="Arial" w:cs="Arial"/>
          <w:b/>
          <w:bCs/>
          <w:sz w:val="21"/>
          <w:szCs w:val="21"/>
        </w:rPr>
      </w:pPr>
      <w:r w:rsidRPr="55788336">
        <w:rPr>
          <w:rFonts w:ascii="Arial" w:eastAsia="Arial" w:hAnsi="Arial" w:cs="Arial"/>
          <w:b/>
          <w:bCs/>
          <w:sz w:val="21"/>
          <w:szCs w:val="21"/>
        </w:rPr>
        <w:t xml:space="preserve">Evidence of </w:t>
      </w:r>
      <w:r w:rsidR="7CFA4365" w:rsidRPr="55788336">
        <w:rPr>
          <w:rFonts w:ascii="Arial" w:eastAsia="Arial" w:hAnsi="Arial" w:cs="Arial"/>
          <w:b/>
          <w:bCs/>
          <w:sz w:val="21"/>
          <w:szCs w:val="21"/>
        </w:rPr>
        <w:t>your</w:t>
      </w:r>
      <w:r w:rsidRPr="55788336">
        <w:rPr>
          <w:rFonts w:ascii="Arial" w:eastAsia="Arial" w:hAnsi="Arial" w:cs="Arial"/>
          <w:b/>
          <w:bCs/>
          <w:sz w:val="21"/>
          <w:szCs w:val="21"/>
        </w:rPr>
        <w:t xml:space="preserve"> COVID-19 vaccine </w:t>
      </w:r>
    </w:p>
    <w:p w14:paraId="1BB0996C" w14:textId="5629FDA3" w:rsidR="006D44F9" w:rsidRPr="00C57B35" w:rsidRDefault="005B3698" w:rsidP="55788336">
      <w:pPr>
        <w:rPr>
          <w:rFonts w:ascii="Helvetica" w:eastAsia="Times New Roman" w:hAnsi="Helvetica" w:cs="Helvetica"/>
          <w:color w:val="FF0000"/>
          <w:sz w:val="21"/>
          <w:szCs w:val="21"/>
          <w:lang w:val="en-AU" w:eastAsia="en-AU"/>
        </w:rPr>
      </w:pPr>
      <w:r w:rsidRPr="55788336">
        <w:rPr>
          <w:rFonts w:ascii="Arial" w:eastAsia="Arial" w:hAnsi="Arial" w:cs="Arial"/>
          <w:sz w:val="21"/>
          <w:szCs w:val="21"/>
        </w:rPr>
        <w:t>Evidence of your Covid-19 vaccination c</w:t>
      </w:r>
      <w:r w:rsidR="5C5AEF18" w:rsidRPr="55788336">
        <w:rPr>
          <w:rFonts w:ascii="Arial" w:eastAsia="Arial" w:hAnsi="Arial" w:cs="Arial"/>
          <w:sz w:val="21"/>
          <w:szCs w:val="21"/>
        </w:rPr>
        <w:t xml:space="preserve">an be found in your </w:t>
      </w:r>
      <w:r w:rsidR="1BF9A9EC" w:rsidRPr="55788336">
        <w:rPr>
          <w:rFonts w:ascii="Arial" w:eastAsia="Arial" w:hAnsi="Arial" w:cs="Arial"/>
          <w:sz w:val="21"/>
          <w:szCs w:val="21"/>
        </w:rPr>
        <w:t>immunisation</w:t>
      </w:r>
      <w:r w:rsidR="5C5AEF18" w:rsidRPr="55788336">
        <w:rPr>
          <w:rFonts w:ascii="Arial" w:eastAsia="Arial" w:hAnsi="Arial" w:cs="Arial"/>
          <w:sz w:val="21"/>
          <w:szCs w:val="21"/>
        </w:rPr>
        <w:t xml:space="preserve"> history record through Medicare Online, myGovt or the Express Plus Medicare app. </w:t>
      </w:r>
      <w:r w:rsidR="785FD832" w:rsidRPr="55788336">
        <w:rPr>
          <w:rFonts w:ascii="Arial" w:eastAsia="Arial" w:hAnsi="Arial" w:cs="Arial"/>
          <w:sz w:val="21"/>
          <w:szCs w:val="21"/>
        </w:rPr>
        <w:t>There</w:t>
      </w:r>
      <w:r w:rsidR="5C5AEF18" w:rsidRPr="55788336">
        <w:rPr>
          <w:rFonts w:ascii="Arial" w:eastAsia="Arial" w:hAnsi="Arial" w:cs="Arial"/>
          <w:sz w:val="21"/>
          <w:szCs w:val="21"/>
        </w:rPr>
        <w:t xml:space="preserve"> is also an app called</w:t>
      </w:r>
      <w:r w:rsidR="6C567BBA" w:rsidRPr="55788336">
        <w:rPr>
          <w:rFonts w:ascii="Arial" w:eastAsia="Arial" w:hAnsi="Arial" w:cs="Arial"/>
          <w:sz w:val="21"/>
          <w:szCs w:val="21"/>
        </w:rPr>
        <w:t xml:space="preserve"> </w:t>
      </w:r>
      <w:r w:rsidR="5C5AEF18" w:rsidRPr="55788336">
        <w:rPr>
          <w:rFonts w:ascii="Arial" w:eastAsia="Arial" w:hAnsi="Arial" w:cs="Arial"/>
          <w:sz w:val="21"/>
          <w:szCs w:val="21"/>
        </w:rPr>
        <w:t>Healthi which can be linked to you my health</w:t>
      </w:r>
      <w:r w:rsidR="1B6E9CF4" w:rsidRPr="55788336">
        <w:rPr>
          <w:rFonts w:ascii="Arial" w:eastAsia="Arial" w:hAnsi="Arial" w:cs="Arial"/>
          <w:sz w:val="21"/>
          <w:szCs w:val="21"/>
        </w:rPr>
        <w:t xml:space="preserve"> record for access on your phone.</w:t>
      </w:r>
      <w:r w:rsidR="5C5AEF18" w:rsidRPr="55788336">
        <w:rPr>
          <w:rFonts w:ascii="Arial" w:eastAsia="Arial" w:hAnsi="Arial" w:cs="Arial"/>
          <w:sz w:val="21"/>
          <w:szCs w:val="21"/>
        </w:rPr>
        <w:t xml:space="preserve"> Alternatively, we can print a</w:t>
      </w:r>
      <w:r w:rsidR="4F015A6C" w:rsidRPr="55788336">
        <w:rPr>
          <w:rFonts w:ascii="Arial" w:eastAsia="Arial" w:hAnsi="Arial" w:cs="Arial"/>
          <w:sz w:val="21"/>
          <w:szCs w:val="21"/>
        </w:rPr>
        <w:t xml:space="preserve"> copy of today’s immunisation, please ask for a copy before you leave.</w:t>
      </w:r>
      <w:r w:rsidR="5C5AEF18" w:rsidRPr="55788336">
        <w:rPr>
          <w:rFonts w:ascii="Arial" w:eastAsia="Arial" w:hAnsi="Arial" w:cs="Arial"/>
          <w:sz w:val="21"/>
          <w:szCs w:val="21"/>
        </w:rPr>
        <w:t xml:space="preserve"> </w:t>
      </w:r>
    </w:p>
    <w:sectPr w:rsidR="006D44F9" w:rsidRPr="00C57B35" w:rsidSect="009904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797" w14:textId="77777777" w:rsidR="00AA07CA" w:rsidRDefault="00AA07CA" w:rsidP="00B37F8D">
      <w:pPr>
        <w:spacing w:line="240" w:lineRule="auto"/>
      </w:pPr>
      <w:r>
        <w:separator/>
      </w:r>
    </w:p>
  </w:endnote>
  <w:endnote w:type="continuationSeparator" w:id="0">
    <w:p w14:paraId="46CBF1F0" w14:textId="77777777" w:rsidR="00AA07CA" w:rsidRDefault="00AA07CA" w:rsidP="00B37F8D">
      <w:pPr>
        <w:spacing w:line="240" w:lineRule="auto"/>
      </w:pPr>
      <w:r>
        <w:continuationSeparator/>
      </w:r>
    </w:p>
  </w:endnote>
  <w:endnote w:type="continuationNotice" w:id="1">
    <w:p w14:paraId="32A8EF86" w14:textId="77777777" w:rsidR="00AA07CA" w:rsidRDefault="00AA0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916" w14:textId="77777777" w:rsidR="003D376A" w:rsidRDefault="003D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C58" w14:textId="3106089A" w:rsidR="00606EF3" w:rsidRPr="003D376A" w:rsidRDefault="003D376A" w:rsidP="00744499">
    <w:pPr>
      <w:pStyle w:val="Footer"/>
      <w:jc w:val="center"/>
      <w:rPr>
        <w:rFonts w:ascii="Euphemia" w:hAnsi="Euphemia"/>
        <w:b/>
        <w:i/>
        <w:color w:val="3B789E"/>
        <w:sz w:val="28"/>
        <w:szCs w:val="28"/>
        <w:lang w:val="en-US"/>
      </w:rPr>
    </w:pPr>
    <w:r>
      <w:rPr>
        <w:noProof/>
        <w:lang w:val="en-US"/>
      </w:rPr>
      <w:t>Please Turn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9C3" w14:textId="77777777" w:rsidR="003D376A" w:rsidRDefault="003D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D38D" w14:textId="77777777" w:rsidR="00AA07CA" w:rsidRDefault="00AA07CA" w:rsidP="00B37F8D">
      <w:pPr>
        <w:spacing w:line="240" w:lineRule="auto"/>
      </w:pPr>
      <w:r>
        <w:separator/>
      </w:r>
    </w:p>
  </w:footnote>
  <w:footnote w:type="continuationSeparator" w:id="0">
    <w:p w14:paraId="07286450" w14:textId="77777777" w:rsidR="00AA07CA" w:rsidRDefault="00AA07CA" w:rsidP="00B37F8D">
      <w:pPr>
        <w:spacing w:line="240" w:lineRule="auto"/>
      </w:pPr>
      <w:r>
        <w:continuationSeparator/>
      </w:r>
    </w:p>
  </w:footnote>
  <w:footnote w:type="continuationNotice" w:id="1">
    <w:p w14:paraId="2AF1C63A" w14:textId="77777777" w:rsidR="00AA07CA" w:rsidRDefault="00AA07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AAC6" w14:textId="77777777" w:rsidR="003D376A" w:rsidRDefault="003D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2943F75E">
      <w:rPr>
        <w:noProof/>
      </w:rPr>
      <w:t xml:space="preserve">                                               </w:t>
    </w:r>
    <w:r w:rsidR="0099041E">
      <w:rPr>
        <w:rFonts w:eastAsia="Times New Roman"/>
        <w:noProof/>
      </w:rPr>
      <w:drawing>
        <wp:inline distT="0" distB="0" distL="0" distR="0" wp14:anchorId="5269EE31" wp14:editId="44E3A4CB">
          <wp:extent cx="2543175" cy="1107885"/>
          <wp:effectExtent l="0" t="0" r="0" b="0"/>
          <wp:docPr id="1" name="Picture 1"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2943F75E">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0"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F0D" w14:textId="77777777" w:rsidR="003D376A" w:rsidRDefault="003D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55AC7"/>
    <w:multiLevelType w:val="hybridMultilevel"/>
    <w:tmpl w:val="BF047DA0"/>
    <w:lvl w:ilvl="0" w:tplc="0A62A2CE">
      <w:start w:val="1"/>
      <w:numFmt w:val="bullet"/>
      <w:lvlText w:val=""/>
      <w:lvlJc w:val="left"/>
      <w:pPr>
        <w:ind w:left="720" w:hanging="360"/>
      </w:pPr>
      <w:rPr>
        <w:rFonts w:ascii="Symbol" w:hAnsi="Symbol" w:hint="default"/>
      </w:rPr>
    </w:lvl>
    <w:lvl w:ilvl="1" w:tplc="49FE2856">
      <w:start w:val="1"/>
      <w:numFmt w:val="bullet"/>
      <w:lvlText w:val="o"/>
      <w:lvlJc w:val="left"/>
      <w:pPr>
        <w:ind w:left="1440" w:hanging="360"/>
      </w:pPr>
      <w:rPr>
        <w:rFonts w:ascii="Courier New" w:hAnsi="Courier New" w:hint="default"/>
      </w:rPr>
    </w:lvl>
    <w:lvl w:ilvl="2" w:tplc="B810DC20">
      <w:start w:val="1"/>
      <w:numFmt w:val="bullet"/>
      <w:lvlText w:val=""/>
      <w:lvlJc w:val="left"/>
      <w:pPr>
        <w:ind w:left="2160" w:hanging="360"/>
      </w:pPr>
      <w:rPr>
        <w:rFonts w:ascii="Wingdings" w:hAnsi="Wingdings" w:hint="default"/>
      </w:rPr>
    </w:lvl>
    <w:lvl w:ilvl="3" w:tplc="4022A7F6">
      <w:start w:val="1"/>
      <w:numFmt w:val="bullet"/>
      <w:lvlText w:val=""/>
      <w:lvlJc w:val="left"/>
      <w:pPr>
        <w:ind w:left="2880" w:hanging="360"/>
      </w:pPr>
      <w:rPr>
        <w:rFonts w:ascii="Symbol" w:hAnsi="Symbol" w:hint="default"/>
      </w:rPr>
    </w:lvl>
    <w:lvl w:ilvl="4" w:tplc="0A780F6A">
      <w:start w:val="1"/>
      <w:numFmt w:val="bullet"/>
      <w:lvlText w:val="o"/>
      <w:lvlJc w:val="left"/>
      <w:pPr>
        <w:ind w:left="3600" w:hanging="360"/>
      </w:pPr>
      <w:rPr>
        <w:rFonts w:ascii="Courier New" w:hAnsi="Courier New" w:hint="default"/>
      </w:rPr>
    </w:lvl>
    <w:lvl w:ilvl="5" w:tplc="BE648240">
      <w:start w:val="1"/>
      <w:numFmt w:val="bullet"/>
      <w:lvlText w:val=""/>
      <w:lvlJc w:val="left"/>
      <w:pPr>
        <w:ind w:left="4320" w:hanging="360"/>
      </w:pPr>
      <w:rPr>
        <w:rFonts w:ascii="Wingdings" w:hAnsi="Wingdings" w:hint="default"/>
      </w:rPr>
    </w:lvl>
    <w:lvl w:ilvl="6" w:tplc="35F8BEAE">
      <w:start w:val="1"/>
      <w:numFmt w:val="bullet"/>
      <w:lvlText w:val=""/>
      <w:lvlJc w:val="left"/>
      <w:pPr>
        <w:ind w:left="5040" w:hanging="360"/>
      </w:pPr>
      <w:rPr>
        <w:rFonts w:ascii="Symbol" w:hAnsi="Symbol" w:hint="default"/>
      </w:rPr>
    </w:lvl>
    <w:lvl w:ilvl="7" w:tplc="B3D8E410">
      <w:start w:val="1"/>
      <w:numFmt w:val="bullet"/>
      <w:lvlText w:val="o"/>
      <w:lvlJc w:val="left"/>
      <w:pPr>
        <w:ind w:left="5760" w:hanging="360"/>
      </w:pPr>
      <w:rPr>
        <w:rFonts w:ascii="Courier New" w:hAnsi="Courier New" w:hint="default"/>
      </w:rPr>
    </w:lvl>
    <w:lvl w:ilvl="8" w:tplc="BC92E004">
      <w:start w:val="1"/>
      <w:numFmt w:val="bullet"/>
      <w:lvlText w:val=""/>
      <w:lvlJc w:val="left"/>
      <w:pPr>
        <w:ind w:left="6480" w:hanging="360"/>
      </w:pPr>
      <w:rPr>
        <w:rFonts w:ascii="Wingdings" w:hAnsi="Wingdings" w:hint="default"/>
      </w:rPr>
    </w:lvl>
  </w:abstractNum>
  <w:abstractNum w:abstractNumId="2"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477E4"/>
    <w:multiLevelType w:val="hybridMultilevel"/>
    <w:tmpl w:val="A24A6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A4E63"/>
    <w:multiLevelType w:val="hybridMultilevel"/>
    <w:tmpl w:val="C56EA91C"/>
    <w:lvl w:ilvl="0" w:tplc="396658F4">
      <w:start w:val="1"/>
      <w:numFmt w:val="bullet"/>
      <w:lvlText w:val=""/>
      <w:lvlJc w:val="left"/>
      <w:pPr>
        <w:ind w:left="720" w:hanging="360"/>
      </w:pPr>
      <w:rPr>
        <w:rFonts w:ascii="Symbol" w:hAnsi="Symbol" w:hint="default"/>
      </w:rPr>
    </w:lvl>
    <w:lvl w:ilvl="1" w:tplc="02A01BEC">
      <w:start w:val="1"/>
      <w:numFmt w:val="bullet"/>
      <w:lvlText w:val="o"/>
      <w:lvlJc w:val="left"/>
      <w:pPr>
        <w:ind w:left="1440" w:hanging="360"/>
      </w:pPr>
      <w:rPr>
        <w:rFonts w:ascii="Courier New" w:hAnsi="Courier New" w:hint="default"/>
      </w:rPr>
    </w:lvl>
    <w:lvl w:ilvl="2" w:tplc="AB74EADE">
      <w:start w:val="1"/>
      <w:numFmt w:val="bullet"/>
      <w:lvlText w:val=""/>
      <w:lvlJc w:val="left"/>
      <w:pPr>
        <w:ind w:left="2160" w:hanging="360"/>
      </w:pPr>
      <w:rPr>
        <w:rFonts w:ascii="Wingdings" w:hAnsi="Wingdings" w:hint="default"/>
      </w:rPr>
    </w:lvl>
    <w:lvl w:ilvl="3" w:tplc="029EA056">
      <w:start w:val="1"/>
      <w:numFmt w:val="bullet"/>
      <w:lvlText w:val=""/>
      <w:lvlJc w:val="left"/>
      <w:pPr>
        <w:ind w:left="2880" w:hanging="360"/>
      </w:pPr>
      <w:rPr>
        <w:rFonts w:ascii="Symbol" w:hAnsi="Symbol" w:hint="default"/>
      </w:rPr>
    </w:lvl>
    <w:lvl w:ilvl="4" w:tplc="98D6ED6A">
      <w:start w:val="1"/>
      <w:numFmt w:val="bullet"/>
      <w:lvlText w:val="o"/>
      <w:lvlJc w:val="left"/>
      <w:pPr>
        <w:ind w:left="3600" w:hanging="360"/>
      </w:pPr>
      <w:rPr>
        <w:rFonts w:ascii="Courier New" w:hAnsi="Courier New" w:hint="default"/>
      </w:rPr>
    </w:lvl>
    <w:lvl w:ilvl="5" w:tplc="A2EA75DA">
      <w:start w:val="1"/>
      <w:numFmt w:val="bullet"/>
      <w:lvlText w:val=""/>
      <w:lvlJc w:val="left"/>
      <w:pPr>
        <w:ind w:left="4320" w:hanging="360"/>
      </w:pPr>
      <w:rPr>
        <w:rFonts w:ascii="Wingdings" w:hAnsi="Wingdings" w:hint="default"/>
      </w:rPr>
    </w:lvl>
    <w:lvl w:ilvl="6" w:tplc="A3405366">
      <w:start w:val="1"/>
      <w:numFmt w:val="bullet"/>
      <w:lvlText w:val=""/>
      <w:lvlJc w:val="left"/>
      <w:pPr>
        <w:ind w:left="5040" w:hanging="360"/>
      </w:pPr>
      <w:rPr>
        <w:rFonts w:ascii="Symbol" w:hAnsi="Symbol" w:hint="default"/>
      </w:rPr>
    </w:lvl>
    <w:lvl w:ilvl="7" w:tplc="08B42C9E">
      <w:start w:val="1"/>
      <w:numFmt w:val="bullet"/>
      <w:lvlText w:val="o"/>
      <w:lvlJc w:val="left"/>
      <w:pPr>
        <w:ind w:left="5760" w:hanging="360"/>
      </w:pPr>
      <w:rPr>
        <w:rFonts w:ascii="Courier New" w:hAnsi="Courier New" w:hint="default"/>
      </w:rPr>
    </w:lvl>
    <w:lvl w:ilvl="8" w:tplc="0A48E052">
      <w:start w:val="1"/>
      <w:numFmt w:val="bullet"/>
      <w:lvlText w:val=""/>
      <w:lvlJc w:val="left"/>
      <w:pPr>
        <w:ind w:left="6480" w:hanging="360"/>
      </w:pPr>
      <w:rPr>
        <w:rFonts w:ascii="Wingdings" w:hAnsi="Wingdings" w:hint="default"/>
      </w:rPr>
    </w:lvl>
  </w:abstractNum>
  <w:abstractNum w:abstractNumId="7"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C6417"/>
    <w:multiLevelType w:val="hybridMultilevel"/>
    <w:tmpl w:val="3DA2F396"/>
    <w:lvl w:ilvl="0" w:tplc="4DAAD96A">
      <w:start w:val="1"/>
      <w:numFmt w:val="decimal"/>
      <w:lvlText w:val="%1."/>
      <w:lvlJc w:val="left"/>
      <w:pPr>
        <w:tabs>
          <w:tab w:val="num" w:pos="720"/>
        </w:tabs>
        <w:ind w:left="720" w:hanging="360"/>
      </w:pPr>
    </w:lvl>
    <w:lvl w:ilvl="1" w:tplc="32AC4CD0">
      <w:start w:val="1"/>
      <w:numFmt w:val="bullet"/>
      <w:lvlText w:val="o"/>
      <w:lvlJc w:val="left"/>
      <w:pPr>
        <w:tabs>
          <w:tab w:val="num" w:pos="1440"/>
        </w:tabs>
        <w:ind w:left="1440" w:hanging="360"/>
      </w:pPr>
      <w:rPr>
        <w:rFonts w:ascii="Courier New" w:hAnsi="Courier New" w:hint="default"/>
        <w:sz w:val="20"/>
      </w:rPr>
    </w:lvl>
    <w:lvl w:ilvl="2" w:tplc="5082E42A" w:tentative="1">
      <w:start w:val="1"/>
      <w:numFmt w:val="decimal"/>
      <w:lvlText w:val="%3."/>
      <w:lvlJc w:val="left"/>
      <w:pPr>
        <w:tabs>
          <w:tab w:val="num" w:pos="2160"/>
        </w:tabs>
        <w:ind w:left="2160" w:hanging="360"/>
      </w:pPr>
    </w:lvl>
    <w:lvl w:ilvl="3" w:tplc="A20E9674" w:tentative="1">
      <w:start w:val="1"/>
      <w:numFmt w:val="decimal"/>
      <w:lvlText w:val="%4."/>
      <w:lvlJc w:val="left"/>
      <w:pPr>
        <w:tabs>
          <w:tab w:val="num" w:pos="2880"/>
        </w:tabs>
        <w:ind w:left="2880" w:hanging="360"/>
      </w:pPr>
    </w:lvl>
    <w:lvl w:ilvl="4" w:tplc="843C6A7C" w:tentative="1">
      <w:start w:val="1"/>
      <w:numFmt w:val="decimal"/>
      <w:lvlText w:val="%5."/>
      <w:lvlJc w:val="left"/>
      <w:pPr>
        <w:tabs>
          <w:tab w:val="num" w:pos="3600"/>
        </w:tabs>
        <w:ind w:left="3600" w:hanging="360"/>
      </w:pPr>
    </w:lvl>
    <w:lvl w:ilvl="5" w:tplc="962A7734" w:tentative="1">
      <w:start w:val="1"/>
      <w:numFmt w:val="decimal"/>
      <w:lvlText w:val="%6."/>
      <w:lvlJc w:val="left"/>
      <w:pPr>
        <w:tabs>
          <w:tab w:val="num" w:pos="4320"/>
        </w:tabs>
        <w:ind w:left="4320" w:hanging="360"/>
      </w:pPr>
    </w:lvl>
    <w:lvl w:ilvl="6" w:tplc="6D106DBE" w:tentative="1">
      <w:start w:val="1"/>
      <w:numFmt w:val="decimal"/>
      <w:lvlText w:val="%7."/>
      <w:lvlJc w:val="left"/>
      <w:pPr>
        <w:tabs>
          <w:tab w:val="num" w:pos="5040"/>
        </w:tabs>
        <w:ind w:left="5040" w:hanging="360"/>
      </w:pPr>
    </w:lvl>
    <w:lvl w:ilvl="7" w:tplc="9386ED5E" w:tentative="1">
      <w:start w:val="1"/>
      <w:numFmt w:val="decimal"/>
      <w:lvlText w:val="%8."/>
      <w:lvlJc w:val="left"/>
      <w:pPr>
        <w:tabs>
          <w:tab w:val="num" w:pos="5760"/>
        </w:tabs>
        <w:ind w:left="5760" w:hanging="360"/>
      </w:pPr>
    </w:lvl>
    <w:lvl w:ilvl="8" w:tplc="B712B87A" w:tentative="1">
      <w:start w:val="1"/>
      <w:numFmt w:val="decimal"/>
      <w:lvlText w:val="%9."/>
      <w:lvlJc w:val="left"/>
      <w:pPr>
        <w:tabs>
          <w:tab w:val="num" w:pos="6480"/>
        </w:tabs>
        <w:ind w:left="6480" w:hanging="360"/>
      </w:pPr>
    </w:lvl>
  </w:abstractNum>
  <w:abstractNum w:abstractNumId="9" w15:restartNumberingAfterBreak="0">
    <w:nsid w:val="65802A44"/>
    <w:multiLevelType w:val="hybridMultilevel"/>
    <w:tmpl w:val="35F8C3B0"/>
    <w:lvl w:ilvl="0" w:tplc="BAF6E5F4">
      <w:start w:val="1"/>
      <w:numFmt w:val="bullet"/>
      <w:lvlText w:val=""/>
      <w:lvlJc w:val="left"/>
      <w:pPr>
        <w:ind w:left="720" w:hanging="360"/>
      </w:pPr>
      <w:rPr>
        <w:rFonts w:ascii="Symbol" w:hAnsi="Symbol" w:hint="default"/>
      </w:rPr>
    </w:lvl>
    <w:lvl w:ilvl="1" w:tplc="4162B008">
      <w:start w:val="1"/>
      <w:numFmt w:val="bullet"/>
      <w:lvlText w:val="o"/>
      <w:lvlJc w:val="left"/>
      <w:pPr>
        <w:ind w:left="1440" w:hanging="360"/>
      </w:pPr>
      <w:rPr>
        <w:rFonts w:ascii="Courier New" w:hAnsi="Courier New" w:hint="default"/>
      </w:rPr>
    </w:lvl>
    <w:lvl w:ilvl="2" w:tplc="A4B66B20">
      <w:start w:val="1"/>
      <w:numFmt w:val="bullet"/>
      <w:lvlText w:val=""/>
      <w:lvlJc w:val="left"/>
      <w:pPr>
        <w:ind w:left="2160" w:hanging="360"/>
      </w:pPr>
      <w:rPr>
        <w:rFonts w:ascii="Wingdings" w:hAnsi="Wingdings" w:hint="default"/>
      </w:rPr>
    </w:lvl>
    <w:lvl w:ilvl="3" w:tplc="1DF6DA20">
      <w:start w:val="1"/>
      <w:numFmt w:val="bullet"/>
      <w:lvlText w:val=""/>
      <w:lvlJc w:val="left"/>
      <w:pPr>
        <w:ind w:left="2880" w:hanging="360"/>
      </w:pPr>
      <w:rPr>
        <w:rFonts w:ascii="Symbol" w:hAnsi="Symbol" w:hint="default"/>
      </w:rPr>
    </w:lvl>
    <w:lvl w:ilvl="4" w:tplc="B9F0B1F6">
      <w:start w:val="1"/>
      <w:numFmt w:val="bullet"/>
      <w:lvlText w:val="o"/>
      <w:lvlJc w:val="left"/>
      <w:pPr>
        <w:ind w:left="3600" w:hanging="360"/>
      </w:pPr>
      <w:rPr>
        <w:rFonts w:ascii="Courier New" w:hAnsi="Courier New" w:hint="default"/>
      </w:rPr>
    </w:lvl>
    <w:lvl w:ilvl="5" w:tplc="D91A72E0">
      <w:start w:val="1"/>
      <w:numFmt w:val="bullet"/>
      <w:lvlText w:val=""/>
      <w:lvlJc w:val="left"/>
      <w:pPr>
        <w:ind w:left="4320" w:hanging="360"/>
      </w:pPr>
      <w:rPr>
        <w:rFonts w:ascii="Wingdings" w:hAnsi="Wingdings" w:hint="default"/>
      </w:rPr>
    </w:lvl>
    <w:lvl w:ilvl="6" w:tplc="6820F636">
      <w:start w:val="1"/>
      <w:numFmt w:val="bullet"/>
      <w:lvlText w:val=""/>
      <w:lvlJc w:val="left"/>
      <w:pPr>
        <w:ind w:left="5040" w:hanging="360"/>
      </w:pPr>
      <w:rPr>
        <w:rFonts w:ascii="Symbol" w:hAnsi="Symbol" w:hint="default"/>
      </w:rPr>
    </w:lvl>
    <w:lvl w:ilvl="7" w:tplc="FA5656E4">
      <w:start w:val="1"/>
      <w:numFmt w:val="bullet"/>
      <w:lvlText w:val="o"/>
      <w:lvlJc w:val="left"/>
      <w:pPr>
        <w:ind w:left="5760" w:hanging="360"/>
      </w:pPr>
      <w:rPr>
        <w:rFonts w:ascii="Courier New" w:hAnsi="Courier New" w:hint="default"/>
      </w:rPr>
    </w:lvl>
    <w:lvl w:ilvl="8" w:tplc="EBDC197C">
      <w:start w:val="1"/>
      <w:numFmt w:val="bullet"/>
      <w:lvlText w:val=""/>
      <w:lvlJc w:val="left"/>
      <w:pPr>
        <w:ind w:left="6480" w:hanging="360"/>
      </w:pPr>
      <w:rPr>
        <w:rFonts w:ascii="Wingdings" w:hAnsi="Wingdings" w:hint="default"/>
      </w:rPr>
    </w:lvl>
  </w:abstractNum>
  <w:abstractNum w:abstractNumId="10"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3D07"/>
    <w:multiLevelType w:val="hybridMultilevel"/>
    <w:tmpl w:val="67C8F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0"/>
  </w:num>
  <w:num w:numId="5">
    <w:abstractNumId w:val="12"/>
  </w:num>
  <w:num w:numId="6">
    <w:abstractNumId w:val="4"/>
  </w:num>
  <w:num w:numId="7">
    <w:abstractNumId w:val="10"/>
  </w:num>
  <w:num w:numId="8">
    <w:abstractNumId w:val="7"/>
  </w:num>
  <w:num w:numId="9">
    <w:abstractNumId w:val="3"/>
  </w:num>
  <w:num w:numId="10">
    <w:abstractNumId w:val="2"/>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25DA5"/>
    <w:rsid w:val="0003607E"/>
    <w:rsid w:val="00036D8E"/>
    <w:rsid w:val="000707E5"/>
    <w:rsid w:val="00070879"/>
    <w:rsid w:val="00072B05"/>
    <w:rsid w:val="00097C33"/>
    <w:rsid w:val="000C5522"/>
    <w:rsid w:val="000C64D9"/>
    <w:rsid w:val="000D3AC9"/>
    <w:rsid w:val="000E1D40"/>
    <w:rsid w:val="000E6D10"/>
    <w:rsid w:val="00101A94"/>
    <w:rsid w:val="001062C4"/>
    <w:rsid w:val="00126FAF"/>
    <w:rsid w:val="00131A38"/>
    <w:rsid w:val="001436D6"/>
    <w:rsid w:val="001462FE"/>
    <w:rsid w:val="00160411"/>
    <w:rsid w:val="001A4701"/>
    <w:rsid w:val="001B11A6"/>
    <w:rsid w:val="001B11C4"/>
    <w:rsid w:val="001C6275"/>
    <w:rsid w:val="001F7E41"/>
    <w:rsid w:val="002100E2"/>
    <w:rsid w:val="00212ADF"/>
    <w:rsid w:val="00231776"/>
    <w:rsid w:val="00232B30"/>
    <w:rsid w:val="0024368F"/>
    <w:rsid w:val="0026124B"/>
    <w:rsid w:val="00280605"/>
    <w:rsid w:val="00296419"/>
    <w:rsid w:val="002A12CC"/>
    <w:rsid w:val="002A2CAC"/>
    <w:rsid w:val="002A3E35"/>
    <w:rsid w:val="002C443B"/>
    <w:rsid w:val="002D0F02"/>
    <w:rsid w:val="002E434B"/>
    <w:rsid w:val="002E66B1"/>
    <w:rsid w:val="0030281C"/>
    <w:rsid w:val="00305362"/>
    <w:rsid w:val="00311218"/>
    <w:rsid w:val="00314610"/>
    <w:rsid w:val="00317C31"/>
    <w:rsid w:val="00345162"/>
    <w:rsid w:val="003534F9"/>
    <w:rsid w:val="0035F288"/>
    <w:rsid w:val="003633E9"/>
    <w:rsid w:val="003634DF"/>
    <w:rsid w:val="003863C4"/>
    <w:rsid w:val="003A0A35"/>
    <w:rsid w:val="003C1839"/>
    <w:rsid w:val="003C23AB"/>
    <w:rsid w:val="003C3A88"/>
    <w:rsid w:val="003D376A"/>
    <w:rsid w:val="003F07F1"/>
    <w:rsid w:val="00416E6B"/>
    <w:rsid w:val="0042522B"/>
    <w:rsid w:val="00431A51"/>
    <w:rsid w:val="00446F0A"/>
    <w:rsid w:val="00462209"/>
    <w:rsid w:val="00462B7C"/>
    <w:rsid w:val="0046423A"/>
    <w:rsid w:val="00480FCD"/>
    <w:rsid w:val="004827D9"/>
    <w:rsid w:val="00482ABA"/>
    <w:rsid w:val="004A2FF5"/>
    <w:rsid w:val="004D31B5"/>
    <w:rsid w:val="004F606F"/>
    <w:rsid w:val="00507A9B"/>
    <w:rsid w:val="00510341"/>
    <w:rsid w:val="005115C6"/>
    <w:rsid w:val="00515479"/>
    <w:rsid w:val="00525840"/>
    <w:rsid w:val="00534A1B"/>
    <w:rsid w:val="00551C71"/>
    <w:rsid w:val="00552935"/>
    <w:rsid w:val="0055424F"/>
    <w:rsid w:val="00555659"/>
    <w:rsid w:val="00555CEE"/>
    <w:rsid w:val="005735BE"/>
    <w:rsid w:val="005750C8"/>
    <w:rsid w:val="00584A07"/>
    <w:rsid w:val="005954CD"/>
    <w:rsid w:val="005A0DA3"/>
    <w:rsid w:val="005A3AFF"/>
    <w:rsid w:val="005A44E2"/>
    <w:rsid w:val="005B3698"/>
    <w:rsid w:val="005B77C6"/>
    <w:rsid w:val="005C3C3B"/>
    <w:rsid w:val="005C679B"/>
    <w:rsid w:val="005F2EE9"/>
    <w:rsid w:val="00606EF3"/>
    <w:rsid w:val="00636412"/>
    <w:rsid w:val="006503CA"/>
    <w:rsid w:val="006521D8"/>
    <w:rsid w:val="00656CDC"/>
    <w:rsid w:val="006809CA"/>
    <w:rsid w:val="00694DF7"/>
    <w:rsid w:val="006A25C5"/>
    <w:rsid w:val="006A269D"/>
    <w:rsid w:val="006A4207"/>
    <w:rsid w:val="006A462B"/>
    <w:rsid w:val="006C0ACE"/>
    <w:rsid w:val="006D2B8E"/>
    <w:rsid w:val="006D44F9"/>
    <w:rsid w:val="00702160"/>
    <w:rsid w:val="00702F2D"/>
    <w:rsid w:val="007056D6"/>
    <w:rsid w:val="00710D54"/>
    <w:rsid w:val="007149B7"/>
    <w:rsid w:val="007300AF"/>
    <w:rsid w:val="007357C4"/>
    <w:rsid w:val="00736595"/>
    <w:rsid w:val="00744499"/>
    <w:rsid w:val="0075388D"/>
    <w:rsid w:val="00754B6E"/>
    <w:rsid w:val="00756423"/>
    <w:rsid w:val="00780CA3"/>
    <w:rsid w:val="00784965"/>
    <w:rsid w:val="007A4082"/>
    <w:rsid w:val="007B4832"/>
    <w:rsid w:val="007B7EDC"/>
    <w:rsid w:val="007C1AC2"/>
    <w:rsid w:val="007C3FEC"/>
    <w:rsid w:val="007C65F6"/>
    <w:rsid w:val="007D66CC"/>
    <w:rsid w:val="007F55CF"/>
    <w:rsid w:val="00801A5C"/>
    <w:rsid w:val="00802913"/>
    <w:rsid w:val="008060D7"/>
    <w:rsid w:val="00806E84"/>
    <w:rsid w:val="00814992"/>
    <w:rsid w:val="008204BC"/>
    <w:rsid w:val="008442E8"/>
    <w:rsid w:val="008605C0"/>
    <w:rsid w:val="008614B5"/>
    <w:rsid w:val="00864EF7"/>
    <w:rsid w:val="008710D3"/>
    <w:rsid w:val="008724F3"/>
    <w:rsid w:val="008748B4"/>
    <w:rsid w:val="00877B08"/>
    <w:rsid w:val="008827E4"/>
    <w:rsid w:val="00895414"/>
    <w:rsid w:val="008B03A4"/>
    <w:rsid w:val="008B26D1"/>
    <w:rsid w:val="008E2094"/>
    <w:rsid w:val="009133CB"/>
    <w:rsid w:val="00947BF8"/>
    <w:rsid w:val="009730B0"/>
    <w:rsid w:val="009739DF"/>
    <w:rsid w:val="0098EC1C"/>
    <w:rsid w:val="0099041E"/>
    <w:rsid w:val="009B4585"/>
    <w:rsid w:val="009B4750"/>
    <w:rsid w:val="009C6543"/>
    <w:rsid w:val="009C7066"/>
    <w:rsid w:val="009D6F9E"/>
    <w:rsid w:val="009E214B"/>
    <w:rsid w:val="009F5923"/>
    <w:rsid w:val="00A0455B"/>
    <w:rsid w:val="00A1098D"/>
    <w:rsid w:val="00A20773"/>
    <w:rsid w:val="00A22E79"/>
    <w:rsid w:val="00A300B4"/>
    <w:rsid w:val="00A34AFD"/>
    <w:rsid w:val="00A35851"/>
    <w:rsid w:val="00A4185A"/>
    <w:rsid w:val="00A44044"/>
    <w:rsid w:val="00A4543C"/>
    <w:rsid w:val="00A766DE"/>
    <w:rsid w:val="00A80670"/>
    <w:rsid w:val="00A90932"/>
    <w:rsid w:val="00A93664"/>
    <w:rsid w:val="00AA07CA"/>
    <w:rsid w:val="00AA73E7"/>
    <w:rsid w:val="00AB389B"/>
    <w:rsid w:val="00AD6706"/>
    <w:rsid w:val="00AE4655"/>
    <w:rsid w:val="00B12EEF"/>
    <w:rsid w:val="00B36CCA"/>
    <w:rsid w:val="00B37F8D"/>
    <w:rsid w:val="00B46C09"/>
    <w:rsid w:val="00B5100E"/>
    <w:rsid w:val="00B72B0C"/>
    <w:rsid w:val="00B92C7F"/>
    <w:rsid w:val="00BA627B"/>
    <w:rsid w:val="00BA71DD"/>
    <w:rsid w:val="00BC4C8B"/>
    <w:rsid w:val="00BD1240"/>
    <w:rsid w:val="00BE764A"/>
    <w:rsid w:val="00BE772F"/>
    <w:rsid w:val="00C02E6F"/>
    <w:rsid w:val="00C04FBC"/>
    <w:rsid w:val="00C05373"/>
    <w:rsid w:val="00C054DC"/>
    <w:rsid w:val="00C05B18"/>
    <w:rsid w:val="00C108E0"/>
    <w:rsid w:val="00C3605D"/>
    <w:rsid w:val="00C54570"/>
    <w:rsid w:val="00C57B35"/>
    <w:rsid w:val="00C747E2"/>
    <w:rsid w:val="00C75907"/>
    <w:rsid w:val="00C81BBA"/>
    <w:rsid w:val="00CA0089"/>
    <w:rsid w:val="00CB661F"/>
    <w:rsid w:val="00CC57AF"/>
    <w:rsid w:val="00CE3330"/>
    <w:rsid w:val="00CE607C"/>
    <w:rsid w:val="00CE929A"/>
    <w:rsid w:val="00CF0471"/>
    <w:rsid w:val="00CF6613"/>
    <w:rsid w:val="00CF74D4"/>
    <w:rsid w:val="00D01F56"/>
    <w:rsid w:val="00D03BEA"/>
    <w:rsid w:val="00D12899"/>
    <w:rsid w:val="00D163AE"/>
    <w:rsid w:val="00D16F40"/>
    <w:rsid w:val="00D257E6"/>
    <w:rsid w:val="00D71116"/>
    <w:rsid w:val="00D76FCE"/>
    <w:rsid w:val="00DC6CFF"/>
    <w:rsid w:val="00DD7841"/>
    <w:rsid w:val="00E05F8E"/>
    <w:rsid w:val="00E115E1"/>
    <w:rsid w:val="00E51B80"/>
    <w:rsid w:val="00E5431C"/>
    <w:rsid w:val="00E54642"/>
    <w:rsid w:val="00E7744F"/>
    <w:rsid w:val="00E82DC4"/>
    <w:rsid w:val="00EA4784"/>
    <w:rsid w:val="00EC1A76"/>
    <w:rsid w:val="00EC65D2"/>
    <w:rsid w:val="00EC70E6"/>
    <w:rsid w:val="00ED1160"/>
    <w:rsid w:val="00EE4D35"/>
    <w:rsid w:val="00EE6ABE"/>
    <w:rsid w:val="00F07DCB"/>
    <w:rsid w:val="00F34E1F"/>
    <w:rsid w:val="00F36FD8"/>
    <w:rsid w:val="00F5370F"/>
    <w:rsid w:val="00F5577C"/>
    <w:rsid w:val="00F571BF"/>
    <w:rsid w:val="00F747E4"/>
    <w:rsid w:val="00F80BB2"/>
    <w:rsid w:val="00F92F35"/>
    <w:rsid w:val="00FC2E2B"/>
    <w:rsid w:val="00FC434D"/>
    <w:rsid w:val="00FD0F69"/>
    <w:rsid w:val="0294CB58"/>
    <w:rsid w:val="03241A12"/>
    <w:rsid w:val="05D4E3F0"/>
    <w:rsid w:val="07C6EDFA"/>
    <w:rsid w:val="0917897F"/>
    <w:rsid w:val="09324362"/>
    <w:rsid w:val="0BD9B639"/>
    <w:rsid w:val="0CCC4CEA"/>
    <w:rsid w:val="0E23BDD4"/>
    <w:rsid w:val="12AA682E"/>
    <w:rsid w:val="133EA33A"/>
    <w:rsid w:val="14994350"/>
    <w:rsid w:val="14D1254F"/>
    <w:rsid w:val="18FB4FA3"/>
    <w:rsid w:val="1B6E9CF4"/>
    <w:rsid w:val="1BF9A9EC"/>
    <w:rsid w:val="1D4D74B9"/>
    <w:rsid w:val="1E0751CA"/>
    <w:rsid w:val="1EABF583"/>
    <w:rsid w:val="1F0F6F89"/>
    <w:rsid w:val="1F201D29"/>
    <w:rsid w:val="228058B5"/>
    <w:rsid w:val="241C2916"/>
    <w:rsid w:val="2466E181"/>
    <w:rsid w:val="2537353D"/>
    <w:rsid w:val="25BC87AA"/>
    <w:rsid w:val="26425089"/>
    <w:rsid w:val="27C42CDE"/>
    <w:rsid w:val="2816D8E2"/>
    <w:rsid w:val="2943F75E"/>
    <w:rsid w:val="29E2B32A"/>
    <w:rsid w:val="2BF1BBA2"/>
    <w:rsid w:val="2D2C7A95"/>
    <w:rsid w:val="30506219"/>
    <w:rsid w:val="30B18BBE"/>
    <w:rsid w:val="32F489A7"/>
    <w:rsid w:val="356D666F"/>
    <w:rsid w:val="35BD4711"/>
    <w:rsid w:val="3678285C"/>
    <w:rsid w:val="38D9C5F5"/>
    <w:rsid w:val="40E93A7B"/>
    <w:rsid w:val="41B5EB25"/>
    <w:rsid w:val="4351BB86"/>
    <w:rsid w:val="4354113D"/>
    <w:rsid w:val="43EE355B"/>
    <w:rsid w:val="4447598B"/>
    <w:rsid w:val="44CD16A9"/>
    <w:rsid w:val="46214252"/>
    <w:rsid w:val="499EF710"/>
    <w:rsid w:val="4A572A56"/>
    <w:rsid w:val="4AF011A0"/>
    <w:rsid w:val="4C23C5AD"/>
    <w:rsid w:val="4D3EBB82"/>
    <w:rsid w:val="4D98C605"/>
    <w:rsid w:val="4E5893B4"/>
    <w:rsid w:val="4F015A6C"/>
    <w:rsid w:val="4F952BA4"/>
    <w:rsid w:val="550843C8"/>
    <w:rsid w:val="55788336"/>
    <w:rsid w:val="57931FC8"/>
    <w:rsid w:val="5BA7D834"/>
    <w:rsid w:val="5C5AEF18"/>
    <w:rsid w:val="5EFC18FF"/>
    <w:rsid w:val="60946D94"/>
    <w:rsid w:val="62BEB40D"/>
    <w:rsid w:val="62F22F1A"/>
    <w:rsid w:val="6439A0AB"/>
    <w:rsid w:val="6466C75D"/>
    <w:rsid w:val="64F671EE"/>
    <w:rsid w:val="66C8E1A5"/>
    <w:rsid w:val="66CECFB9"/>
    <w:rsid w:val="67990D33"/>
    <w:rsid w:val="68428F1D"/>
    <w:rsid w:val="688CEC86"/>
    <w:rsid w:val="6BAF92FF"/>
    <w:rsid w:val="6C567BBA"/>
    <w:rsid w:val="6E3CE345"/>
    <w:rsid w:val="6FEBF5BA"/>
    <w:rsid w:val="70916901"/>
    <w:rsid w:val="76A51A48"/>
    <w:rsid w:val="785FD832"/>
    <w:rsid w:val="78A70293"/>
    <w:rsid w:val="7B345E9B"/>
    <w:rsid w:val="7C34C185"/>
    <w:rsid w:val="7CFA4365"/>
    <w:rsid w:val="7FE8F127"/>
    <w:rsid w:val="7FECEC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A21AE187-95F5-452A-8EAB-F324982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 w:id="11322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2" ma:contentTypeDescription="Create a new document." ma:contentTypeScope="" ma:versionID="380fcc429ef3e14540c3b63bd5acf765">
  <xsd:schema xmlns:xsd="http://www.w3.org/2001/XMLSchema" xmlns:xs="http://www.w3.org/2001/XMLSchema" xmlns:p="http://schemas.microsoft.com/office/2006/metadata/properties" xmlns:ns2="54baea94-1523-4ff9-8a57-db4f7661ae1e" xmlns:ns3="da8fba06-c4d8-46e0-b430-cccd5b736eb8" targetNamespace="http://schemas.microsoft.com/office/2006/metadata/properties" ma:root="true" ma:fieldsID="f37f8c5e52d5359e378e07b9f991c27b" ns2:_="" ns3:_="">
    <xsd:import namespace="54baea94-1523-4ff9-8a57-db4f7661ae1e"/>
    <xsd:import namespace="da8fba06-c4d8-46e0-b430-cccd5b736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fba06-c4d8-46e0-b430-cccd5b736e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EDE3-250A-4955-A63A-362F31317BDF}">
  <ds:schemaRefs>
    <ds:schemaRef ds:uri="http://schemas.microsoft.com/sharepoint/v3/contenttype/forms"/>
  </ds:schemaRefs>
</ds:datastoreItem>
</file>

<file path=customXml/itemProps2.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D2730-A697-45E3-A4E9-41D706D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ea94-1523-4ff9-8a57-db4f7661ae1e"/>
    <ds:schemaRef ds:uri="da8fba06-c4d8-46e0-b430-cccd5b73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4</cp:revision>
  <cp:lastPrinted>2021-07-27T19:07:00Z</cp:lastPrinted>
  <dcterms:created xsi:type="dcterms:W3CDTF">2021-08-04T02:33:00Z</dcterms:created>
  <dcterms:modified xsi:type="dcterms:W3CDTF">2021-08-04T03:28:00Z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0x01010011007FD3200FB04093B1D47654864818</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